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F007A" w:rsidRPr="00967CFB" w:rsidRDefault="005F007A" w:rsidP="005F007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3C2C73">
        <w:rPr>
          <w:rFonts w:ascii="Arial" w:hAnsi="Arial" w:cs="Arial"/>
          <w:b/>
          <w:bCs/>
          <w:sz w:val="28"/>
          <w:lang w:eastAsia="ko-KR"/>
        </w:rPr>
        <w:t>4685</w:t>
      </w:r>
    </w:p>
    <w:p w:rsidR="005F007A" w:rsidRPr="009513AC" w:rsidRDefault="005F007A" w:rsidP="005F007A">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B53B3A">
        <w:rPr>
          <w:sz w:val="22"/>
          <w:szCs w:val="22"/>
        </w:rPr>
        <w:t>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50201F">
        <w:rPr>
          <w:sz w:val="22"/>
          <w:szCs w:val="22"/>
        </w:rPr>
        <w:t>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921E4">
        <w:rPr>
          <w:lang w:val="en-US"/>
        </w:rPr>
        <w:t>RAN1 #116</w:t>
      </w:r>
      <w:r w:rsidR="005743F9">
        <w:rPr>
          <w:lang w:val="en-US"/>
        </w:rPr>
        <w:t>b</w:t>
      </w:r>
      <w:r w:rsidR="00A921E4">
        <w:rPr>
          <w:lang w:val="en-US"/>
        </w:rPr>
        <w:t xml:space="preserve"> meeting, the following agreements on ML based CSI compression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rPr>
                <w:sz w:val="20"/>
                <w:szCs w:val="20"/>
              </w:rPr>
            </w:pPr>
            <w:r w:rsidRPr="00BA059A">
              <w:rPr>
                <w:sz w:val="20"/>
                <w:szCs w:val="20"/>
              </w:rPr>
              <w:t>For the results template used to collect evaluation results for temporal domain compression Case 1/2/5, adopt Table 1 used in Rel-18 as starting point with the following additions:</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Temporal domain CSI setting</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CSI feedback periodicity</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 xml:space="preserve">CSI-RS periodicity </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Description of model input/output and Case</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Compression case, e.g., Case 1/2/5</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Usage of historical CSI at UE/NW side (e.g., number / time distance, eigen-vectors / raw channels, etc)</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 xml:space="preserve">Methods to handle UCI loss (if applicable), </w:t>
            </w:r>
            <w:r w:rsidRPr="00BA059A">
              <w:rPr>
                <w:rFonts w:ascii="Times New Roman" w:eastAsia="SimSun" w:hAnsi="Times New Roman"/>
                <w:iCs/>
                <w:szCs w:val="20"/>
                <w:lang w:eastAsia="zh-CN"/>
              </w:rPr>
              <w:t>e.g., CSI buffer reset, CSI retransmission, etc.</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Methods to handle rank adaptation (if applicable)</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UE distribution (Option 1 or Option 2) and UE speed</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CSI feedback overhead rate: X/Y/Z bits per normalized time unit</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Normalized time unit = 5ms and adopt same X/Y/Z values as in Table 1 of Rel-18</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Benchmark scheme</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Rel-16 eT2 and compression Case 0 (i.e., Rel-18 AI/ML based CSI compression)</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Whether/how spatial consistency is model</w:t>
            </w:r>
            <w:r w:rsidRPr="00BA059A">
              <w:rPr>
                <w:rFonts w:ascii="Times New Roman" w:eastAsia="DengXian" w:hAnsi="Times New Roman"/>
                <w:szCs w:val="20"/>
                <w:lang w:eastAsia="zh-CN"/>
              </w:rPr>
              <w:t>l</w:t>
            </w:r>
            <w:r w:rsidRPr="00BA059A">
              <w:rPr>
                <w:rFonts w:ascii="Times New Roman" w:hAnsi="Times New Roman"/>
                <w:szCs w:val="20"/>
              </w:rPr>
              <w:t>ed</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Whether/how UCI loss is model</w:t>
            </w:r>
            <w:r w:rsidRPr="00BA059A">
              <w:rPr>
                <w:rFonts w:ascii="Times New Roman" w:eastAsia="DengXian" w:hAnsi="Times New Roman"/>
                <w:szCs w:val="20"/>
                <w:lang w:eastAsia="zh-CN"/>
              </w:rPr>
              <w:t>l</w:t>
            </w:r>
            <w:r w:rsidRPr="00BA059A">
              <w:rPr>
                <w:rFonts w:ascii="Times New Roman" w:hAnsi="Times New Roman"/>
                <w:szCs w:val="20"/>
              </w:rPr>
              <w:t>ed</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 xml:space="preserve">The same UCI loss model shall be applied to the benchmark for fair comparison. </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Whether/how rank adaptation is model</w:t>
            </w:r>
            <w:r w:rsidRPr="00BA059A">
              <w:rPr>
                <w:rFonts w:ascii="Times New Roman" w:eastAsia="DengXian" w:hAnsi="Times New Roman"/>
                <w:szCs w:val="20"/>
                <w:lang w:eastAsia="zh-CN"/>
              </w:rPr>
              <w:t>l</w:t>
            </w:r>
            <w:r w:rsidRPr="00BA059A">
              <w:rPr>
                <w:rFonts w:ascii="Times New Roman" w:hAnsi="Times New Roman"/>
                <w:szCs w:val="20"/>
              </w:rPr>
              <w:t>ed</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Modelling of channel estimation</w:t>
            </w:r>
            <w:r w:rsidRPr="00BA059A">
              <w:rPr>
                <w:rFonts w:ascii="Times New Roman" w:eastAsia="DengXian" w:hAnsi="Times New Roman"/>
                <w:szCs w:val="20"/>
                <w:lang w:eastAsia="zh-CN"/>
              </w:rPr>
              <w:t xml:space="preserve"> error</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trike/>
                <w:szCs w:val="20"/>
              </w:rPr>
            </w:pPr>
            <w:r w:rsidRPr="00BA059A">
              <w:rPr>
                <w:rFonts w:ascii="Times New Roman" w:hAnsi="Times New Roman"/>
                <w:szCs w:val="20"/>
              </w:rPr>
              <w:t xml:space="preserve">Whether/how phase discontinuity is modelled (if applicable) </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rPr>
                <w:sz w:val="20"/>
                <w:szCs w:val="20"/>
              </w:rPr>
            </w:pPr>
            <w:r w:rsidRPr="00BA059A">
              <w:rPr>
                <w:sz w:val="20"/>
                <w:szCs w:val="20"/>
              </w:rPr>
              <w:t>For the results template used to collect evaluation results for temporal domain prediction and compression Case 3/4, adopt Table 1 used in Rel-18 as starting point with the following additions:</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Temporal domain CSI setting</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CSI feedback periodicity</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 xml:space="preserve">CSI-RS periodicity </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Description of model input/output and use case</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Compression case, e.g., case 3 / 4</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Observation window (usage of historical CSI at UE/NW side, e.g., number / time distance, eigen-vectors / raw channels, etc)</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Prediction window (e.g., time distance between 1</w:t>
            </w:r>
            <w:r w:rsidRPr="00BA059A">
              <w:rPr>
                <w:rFonts w:ascii="Times New Roman" w:hAnsi="Times New Roman"/>
                <w:szCs w:val="20"/>
                <w:vertAlign w:val="superscript"/>
              </w:rPr>
              <w:t>st</w:t>
            </w:r>
            <w:r w:rsidRPr="00BA059A">
              <w:rPr>
                <w:rFonts w:ascii="Times New Roman" w:hAnsi="Times New Roman"/>
                <w:szCs w:val="20"/>
              </w:rPr>
              <w:t xml:space="preserve"> prediction instance and last observation instance, number / time distance of predicted CSI)</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Methods to handle UCI loss (if applicable)</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UE distribution (Option 1 or Option 2) and UE speed</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CSI feedback overhead rate: X/Y/Z bits per normalized time unit</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Normalized time unit = 5ms and adopt same X/Y/Z values as in Table 1 of Rel-18</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SGCS values before (if applicable) and after compression</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lastRenderedPageBreak/>
              <w:t xml:space="preserve">Assumption on the prediction of future CSI </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eastAsia="SimSun" w:hAnsi="Times New Roman"/>
                <w:szCs w:val="20"/>
                <w:lang w:eastAsia="zh-CN"/>
              </w:rPr>
              <w:t>Separate step or jointly with compression</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If separate, description of the AI or non-AI prediction algorithms: ideal prediction, AI-based prediction, non-AI-based prediction (e.g., nearest historical CSI and its location, learning window size / time correlation matrix size for auto-regression based prediction)</w:t>
            </w:r>
            <w:r w:rsidRPr="00BA059A">
              <w:rPr>
                <w:rFonts w:ascii="Times New Roman" w:eastAsia="DengXian" w:hAnsi="Times New Roman"/>
                <w:szCs w:val="20"/>
                <w:lang w:eastAsia="zh-CN"/>
              </w:rPr>
              <w:t>,</w:t>
            </w:r>
          </w:p>
          <w:p w:rsidR="005743F9" w:rsidRPr="00BA059A" w:rsidRDefault="005743F9" w:rsidP="005743F9">
            <w:pPr>
              <w:pStyle w:val="ListParagraph"/>
              <w:numPr>
                <w:ilvl w:val="2"/>
                <w:numId w:val="693"/>
              </w:numPr>
              <w:spacing w:after="180"/>
              <w:ind w:leftChars="0"/>
              <w:contextualSpacing/>
              <w:jc w:val="both"/>
              <w:rPr>
                <w:rFonts w:ascii="Times New Roman" w:hAnsi="Times New Roman"/>
                <w:szCs w:val="20"/>
              </w:rPr>
            </w:pPr>
            <w:r w:rsidRPr="00BA059A">
              <w:rPr>
                <w:rFonts w:ascii="Times New Roman" w:hAnsi="Times New Roman"/>
                <w:szCs w:val="20"/>
              </w:rPr>
              <w:t xml:space="preserve">Note: the same prediction algorithm </w:t>
            </w:r>
            <w:r w:rsidRPr="00BA059A">
              <w:rPr>
                <w:rFonts w:ascii="Times New Roman" w:eastAsia="DengXian" w:hAnsi="Times New Roman"/>
                <w:szCs w:val="20"/>
                <w:lang w:eastAsia="zh-CN"/>
              </w:rPr>
              <w:t>to</w:t>
            </w:r>
            <w:r w:rsidRPr="00BA059A">
              <w:rPr>
                <w:rFonts w:ascii="Times New Roman" w:hAnsi="Times New Roman"/>
                <w:szCs w:val="20"/>
              </w:rPr>
              <w:t xml:space="preserve"> be used for the benchmark scheme.</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Benchmark schemes</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Description of feedback schemes, i.e., Rel-18 doppler eT2</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Whether/how spatial consistency is model</w:t>
            </w:r>
            <w:r w:rsidRPr="00BA059A">
              <w:rPr>
                <w:rFonts w:ascii="Times New Roman" w:eastAsia="DengXian" w:hAnsi="Times New Roman"/>
                <w:szCs w:val="20"/>
                <w:lang w:eastAsia="zh-CN"/>
              </w:rPr>
              <w:t>i</w:t>
            </w:r>
            <w:r w:rsidRPr="00BA059A">
              <w:rPr>
                <w:rFonts w:ascii="Times New Roman" w:hAnsi="Times New Roman"/>
                <w:szCs w:val="20"/>
              </w:rPr>
              <w:t>ed</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Whether/how UCI loss is mode</w:t>
            </w:r>
            <w:r w:rsidRPr="00BA059A">
              <w:rPr>
                <w:rFonts w:ascii="Times New Roman" w:eastAsia="DengXian" w:hAnsi="Times New Roman"/>
                <w:szCs w:val="20"/>
                <w:lang w:eastAsia="zh-CN"/>
              </w:rPr>
              <w:t>l</w:t>
            </w:r>
            <w:r w:rsidRPr="00BA059A">
              <w:rPr>
                <w:rFonts w:ascii="Times New Roman" w:hAnsi="Times New Roman"/>
                <w:szCs w:val="20"/>
              </w:rPr>
              <w:t>led</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 xml:space="preserve">The same UCI loss model shall be applied to the benchmark for fair comparison. </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Modelling of channel estimation</w:t>
            </w:r>
            <w:r w:rsidRPr="00BA059A">
              <w:rPr>
                <w:rFonts w:ascii="Times New Roman" w:eastAsia="DengXian" w:hAnsi="Times New Roman"/>
                <w:szCs w:val="20"/>
                <w:lang w:eastAsia="zh-CN"/>
              </w:rPr>
              <w:t xml:space="preserve"> error</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trike/>
                <w:szCs w:val="20"/>
              </w:rPr>
            </w:pPr>
            <w:r w:rsidRPr="00BA059A">
              <w:rPr>
                <w:rFonts w:ascii="Times New Roman" w:hAnsi="Times New Roman"/>
                <w:szCs w:val="20"/>
              </w:rPr>
              <w:t xml:space="preserve">Whether/how phase discontinuity is modelled (if applicable) </w:t>
            </w:r>
            <w:r w:rsidRPr="00BA059A">
              <w:rPr>
                <w:rFonts w:ascii="Times New Roman" w:hAnsi="Times New Roman"/>
                <w:strike/>
                <w:szCs w:val="20"/>
              </w:rPr>
              <w:t>Modelling of phase discontinuity</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rPr>
                <w:sz w:val="20"/>
                <w:szCs w:val="20"/>
              </w:rPr>
            </w:pPr>
            <w:r w:rsidRPr="00BA059A">
              <w:rPr>
                <w:sz w:val="20"/>
                <w:szCs w:val="20"/>
              </w:rPr>
              <w:t xml:space="preserve">For multi-vendor results table, adopt Rel-18 Table 4 for joint training and Rel-18 Table 5 for separate training as starting point, with the same additions </w:t>
            </w:r>
            <w:r w:rsidRPr="00BA059A">
              <w:rPr>
                <w:rFonts w:eastAsia="DengXian"/>
                <w:sz w:val="20"/>
                <w:szCs w:val="20"/>
              </w:rPr>
              <w:t xml:space="preserve">of </w:t>
            </w:r>
            <w:r w:rsidRPr="00BA059A">
              <w:rPr>
                <w:sz w:val="20"/>
                <w:szCs w:val="20"/>
              </w:rPr>
              <w:t>above</w:t>
            </w:r>
            <w:r w:rsidRPr="00BA059A">
              <w:rPr>
                <w:rFonts w:eastAsia="DengXian"/>
                <w:sz w:val="20"/>
                <w:szCs w:val="20"/>
              </w:rPr>
              <w:t xml:space="preserve"> 2 agreements</w:t>
            </w:r>
            <w:r w:rsidRPr="00BA059A">
              <w:rPr>
                <w:sz w:val="20"/>
                <w:szCs w:val="20"/>
              </w:rPr>
              <w:t>.</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rPr>
                <w:sz w:val="20"/>
                <w:szCs w:val="20"/>
              </w:rPr>
            </w:pPr>
            <w:r w:rsidRPr="00BA059A">
              <w:rPr>
                <w:sz w:val="20"/>
                <w:szCs w:val="20"/>
              </w:rPr>
              <w:t>For model generalization results table, adopt Rel-18 Table 2 and Generalization Case 1 / 2 / 3 as starting point with same additions above. For generalization aspects, adopt the following</w:t>
            </w:r>
          </w:p>
          <w:p w:rsidR="005743F9" w:rsidRPr="00BA059A" w:rsidRDefault="005743F9" w:rsidP="005743F9">
            <w:pPr>
              <w:pStyle w:val="ListParagraph"/>
              <w:numPr>
                <w:ilvl w:val="0"/>
                <w:numId w:val="697"/>
              </w:numPr>
              <w:spacing w:after="180"/>
              <w:ind w:leftChars="0"/>
              <w:contextualSpacing/>
              <w:jc w:val="both"/>
              <w:rPr>
                <w:rFonts w:ascii="Times New Roman" w:hAnsi="Times New Roman"/>
                <w:szCs w:val="20"/>
              </w:rPr>
            </w:pPr>
            <w:r w:rsidRPr="00BA059A">
              <w:rPr>
                <w:rFonts w:ascii="Times New Roman" w:hAnsi="Times New Roman"/>
                <w:szCs w:val="20"/>
              </w:rPr>
              <w:t>Various UE speed</w:t>
            </w:r>
          </w:p>
          <w:p w:rsidR="005743F9" w:rsidRPr="00BA059A" w:rsidRDefault="005743F9" w:rsidP="005743F9">
            <w:pPr>
              <w:pStyle w:val="ListParagraph"/>
              <w:numPr>
                <w:ilvl w:val="0"/>
                <w:numId w:val="697"/>
              </w:numPr>
              <w:spacing w:after="180"/>
              <w:ind w:leftChars="0"/>
              <w:contextualSpacing/>
              <w:jc w:val="both"/>
              <w:rPr>
                <w:rFonts w:ascii="Times New Roman" w:hAnsi="Times New Roman"/>
                <w:szCs w:val="20"/>
              </w:rPr>
            </w:pPr>
            <w:r w:rsidRPr="00BA059A">
              <w:rPr>
                <w:rFonts w:ascii="Times New Roman" w:hAnsi="Times New Roman"/>
                <w:szCs w:val="20"/>
              </w:rPr>
              <w:t>UE distribution</w:t>
            </w:r>
          </w:p>
          <w:p w:rsidR="005743F9" w:rsidRPr="00BA059A" w:rsidRDefault="005743F9" w:rsidP="005743F9">
            <w:pPr>
              <w:pStyle w:val="ListParagraph"/>
              <w:numPr>
                <w:ilvl w:val="0"/>
                <w:numId w:val="697"/>
              </w:numPr>
              <w:spacing w:after="180"/>
              <w:ind w:leftChars="0"/>
              <w:contextualSpacing/>
              <w:jc w:val="both"/>
              <w:rPr>
                <w:rFonts w:ascii="Times New Roman" w:hAnsi="Times New Roman"/>
                <w:szCs w:val="20"/>
              </w:rPr>
            </w:pPr>
            <w:r w:rsidRPr="00BA059A">
              <w:rPr>
                <w:rFonts w:ascii="Times New Roman" w:hAnsi="Times New Roman"/>
                <w:szCs w:val="20"/>
              </w:rPr>
              <w:t>Various CSI-RS periodicity</w:t>
            </w: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rPr>
                <w:sz w:val="20"/>
                <w:szCs w:val="20"/>
              </w:rPr>
            </w:pPr>
            <w:r w:rsidRPr="00BA059A">
              <w:rPr>
                <w:sz w:val="20"/>
                <w:szCs w:val="20"/>
              </w:rPr>
              <w:t>For model scalability results table, adopt Rel-18 Table 3 and Generalization Case 1 / 2 / 3 as starting point with same additions above. For generalization aspects, adopt the following</w:t>
            </w:r>
          </w:p>
          <w:p w:rsidR="005743F9" w:rsidRPr="00BA059A" w:rsidRDefault="005743F9" w:rsidP="005743F9">
            <w:pPr>
              <w:pStyle w:val="ListParagraph"/>
              <w:numPr>
                <w:ilvl w:val="0"/>
                <w:numId w:val="697"/>
              </w:numPr>
              <w:spacing w:after="180"/>
              <w:ind w:leftChars="0"/>
              <w:contextualSpacing/>
              <w:jc w:val="both"/>
              <w:rPr>
                <w:rFonts w:ascii="Times New Roman" w:hAnsi="Times New Roman"/>
                <w:szCs w:val="20"/>
              </w:rPr>
            </w:pPr>
            <w:r w:rsidRPr="00BA059A">
              <w:rPr>
                <w:rFonts w:ascii="Times New Roman" w:hAnsi="Times New Roman"/>
                <w:szCs w:val="20"/>
              </w:rPr>
              <w:t>Various numbers of antenna ports</w:t>
            </w:r>
          </w:p>
          <w:p w:rsidR="005743F9" w:rsidRPr="00BA059A" w:rsidRDefault="005743F9" w:rsidP="005743F9">
            <w:pPr>
              <w:pStyle w:val="ListParagraph"/>
              <w:numPr>
                <w:ilvl w:val="0"/>
                <w:numId w:val="697"/>
              </w:numPr>
              <w:spacing w:after="180"/>
              <w:ind w:leftChars="0"/>
              <w:contextualSpacing/>
              <w:jc w:val="both"/>
              <w:rPr>
                <w:rFonts w:ascii="Times New Roman" w:hAnsi="Times New Roman"/>
                <w:szCs w:val="20"/>
              </w:rPr>
            </w:pPr>
            <w:r w:rsidRPr="00BA059A">
              <w:rPr>
                <w:rFonts w:ascii="Times New Roman" w:hAnsi="Times New Roman"/>
                <w:szCs w:val="20"/>
              </w:rPr>
              <w:t>Various frequency granularity</w:t>
            </w:r>
          </w:p>
          <w:p w:rsidR="005743F9" w:rsidRPr="00BA059A" w:rsidRDefault="005743F9" w:rsidP="005743F9">
            <w:pPr>
              <w:pStyle w:val="ListParagraph"/>
              <w:numPr>
                <w:ilvl w:val="0"/>
                <w:numId w:val="697"/>
              </w:numPr>
              <w:spacing w:after="180"/>
              <w:ind w:leftChars="0"/>
              <w:contextualSpacing/>
              <w:jc w:val="both"/>
              <w:rPr>
                <w:rFonts w:ascii="Times New Roman" w:hAnsi="Times New Roman"/>
                <w:szCs w:val="20"/>
              </w:rPr>
            </w:pPr>
            <w:r w:rsidRPr="00BA059A">
              <w:rPr>
                <w:rFonts w:ascii="Times New Roman" w:hAnsi="Times New Roman"/>
                <w:szCs w:val="20"/>
              </w:rPr>
              <w:t>Various payload size</w:t>
            </w:r>
          </w:p>
          <w:p w:rsidR="005743F9" w:rsidRPr="00BA059A" w:rsidRDefault="005743F9" w:rsidP="005743F9">
            <w:pPr>
              <w:pStyle w:val="ListParagraph"/>
              <w:spacing w:after="180"/>
              <w:ind w:leftChars="0" w:left="360"/>
              <w:contextualSpacing/>
              <w:jc w:val="both"/>
              <w:rPr>
                <w:rFonts w:ascii="Times New Roman" w:hAnsi="Times New Roman"/>
                <w:szCs w:val="20"/>
              </w:rPr>
            </w:pPr>
          </w:p>
          <w:p w:rsidR="005743F9" w:rsidRPr="00BA059A" w:rsidRDefault="005743F9" w:rsidP="005743F9">
            <w:pPr>
              <w:rPr>
                <w:sz w:val="20"/>
                <w:szCs w:val="20"/>
              </w:rPr>
            </w:pPr>
            <w:r w:rsidRPr="00BA059A">
              <w:rPr>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Conclude, from RAN1 perspective, that Option 1, if feasible for specification, eliminate the inter-vendor collaboration</w:t>
            </w:r>
            <w:r w:rsidRPr="00BA059A">
              <w:rPr>
                <w:rFonts w:ascii="Times New Roman" w:eastAsia="DengXian" w:hAnsi="Times New Roman"/>
                <w:szCs w:val="20"/>
                <w:lang w:eastAsia="zh-CN"/>
              </w:rPr>
              <w:t xml:space="preserve"> complexity (e.g., whether bilateral collaboration is required between vendors)</w:t>
            </w:r>
            <w:r w:rsidRPr="00BA059A">
              <w:rPr>
                <w:rFonts w:ascii="Times New Roman" w:hAnsi="Times New Roman"/>
                <w:szCs w:val="20"/>
              </w:rPr>
              <w: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It is RAN1’s understanding that Option 1 corresponds to RAN4</w:t>
            </w:r>
            <w:r w:rsidRPr="00BA059A">
              <w:rPr>
                <w:rFonts w:ascii="Times New Roman" w:eastAsia="DengXian" w:hAnsi="Times New Roman"/>
                <w:szCs w:val="20"/>
                <w:lang w:eastAsia="zh-CN"/>
              </w:rPr>
              <w:t xml:space="preserve"> options, e.g., RAN4-</w:t>
            </w:r>
            <w:r w:rsidRPr="00BA059A">
              <w:rPr>
                <w:rFonts w:ascii="Times New Roman" w:hAnsi="Times New Roman"/>
                <w:szCs w:val="20"/>
              </w:rPr>
              <w:t>Option3</w:t>
            </w:r>
            <w:r w:rsidRPr="00BA059A">
              <w:rPr>
                <w:rFonts w:ascii="Times New Roman" w:eastAsia="DengXian" w:hAnsi="Times New Roman"/>
                <w:szCs w:val="20"/>
                <w:lang w:eastAsia="zh-CN"/>
              </w:rPr>
              <w:t>, or RAN4-Option4</w:t>
            </w:r>
            <w:r w:rsidRPr="00BA059A">
              <w:rPr>
                <w:rFonts w:ascii="Times New Roman" w:hAnsi="Times New Roman"/>
                <w:szCs w:val="20"/>
              </w:rPr>
              <w:t>. Further study and final conclusion on interoperability and RAN4 testing of the RAN4-Option3 and RAN4-Option4 is up to RAN4.</w:t>
            </w:r>
          </w:p>
          <w:p w:rsidR="005743F9" w:rsidRPr="00BA059A" w:rsidRDefault="005743F9" w:rsidP="005743F9">
            <w:pPr>
              <w:rPr>
                <w:sz w:val="20"/>
                <w:szCs w:val="20"/>
                <w:lang w:eastAsia="x-none"/>
              </w:rPr>
            </w:pPr>
            <w:r w:rsidRPr="00BA059A">
              <w:rPr>
                <w:sz w:val="20"/>
                <w:szCs w:val="20"/>
              </w:rPr>
              <w:t>Observation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Option 1 and 2 may have limited performance in the field compared to Options 3, 4, and 5</w:t>
            </w:r>
            <w:r w:rsidRPr="00BA059A">
              <w:rPr>
                <w:rFonts w:ascii="Times New Roman" w:eastAsia="DengXian" w:hAnsi="Times New Roman"/>
                <w:szCs w:val="20"/>
                <w:lang w:eastAsia="zh-CN"/>
              </w:rPr>
              <w:t xml:space="preserve">, further study is needed </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Option 1 and 2 </w:t>
            </w:r>
            <w:r w:rsidRPr="00BA059A">
              <w:rPr>
                <w:rFonts w:ascii="Times New Roman" w:eastAsia="DengXian" w:hAnsi="Times New Roman"/>
                <w:szCs w:val="20"/>
                <w:lang w:eastAsia="zh-CN"/>
              </w:rPr>
              <w:t xml:space="preserve">may </w:t>
            </w:r>
            <w:r w:rsidRPr="00BA059A">
              <w:rPr>
                <w:rFonts w:ascii="Times New Roman" w:hAnsi="Times New Roman"/>
                <w:szCs w:val="20"/>
              </w:rPr>
              <w:t xml:space="preserve">require high specification effort </w:t>
            </w:r>
            <w:r w:rsidRPr="00BA059A">
              <w:rPr>
                <w:rFonts w:ascii="Times New Roman" w:eastAsia="DengXian" w:hAnsi="Times New Roman"/>
                <w:szCs w:val="20"/>
                <w:lang w:eastAsia="zh-CN"/>
              </w:rPr>
              <w:t>from RAN1 perspective</w:t>
            </w:r>
            <w:r w:rsidRPr="00BA059A">
              <w:rPr>
                <w:rFonts w:ascii="Times New Roman" w:hAnsi="Times New Roman"/>
                <w:szCs w:val="20"/>
              </w:rPr>
              <w:t>.</w:t>
            </w:r>
          </w:p>
          <w:p w:rsidR="005743F9" w:rsidRPr="00BA059A" w:rsidRDefault="005743F9" w:rsidP="005743F9">
            <w:pPr>
              <w:pStyle w:val="ListParagraph"/>
              <w:spacing w:after="180"/>
              <w:ind w:leftChars="0" w:left="360"/>
              <w:contextualSpacing/>
              <w:jc w:val="both"/>
              <w:rPr>
                <w:rFonts w:ascii="Times New Roman" w:hAnsi="Times New Roman"/>
                <w:szCs w:val="20"/>
                <w:highlight w:val="yellow"/>
              </w:rPr>
            </w:pP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Deprioritize Option 2 for inter-vendor training collaboration.</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Note: This deprioritization shall not affect the ongoing discussion in RAN4 on RAN4-Option3 and RAN4-Option4.</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3a: Parameters received at the UE or UE-side goes through offline engineering at the UE-side (e.g., UE-side OTT server)</w:t>
            </w:r>
            <w:r w:rsidRPr="00BA059A">
              <w:rPr>
                <w:rFonts w:ascii="Times New Roman" w:eastAsia="DengXian" w:hAnsi="Times New Roman"/>
                <w:szCs w:val="20"/>
                <w:lang w:eastAsia="zh-CN"/>
              </w:rPr>
              <w:t xml:space="preserve">, e.g., </w:t>
            </w:r>
            <w:r w:rsidRPr="00BA059A">
              <w:rPr>
                <w:rFonts w:ascii="Times New Roman" w:hAnsi="Times New Roman"/>
                <w:szCs w:val="20"/>
              </w:rPr>
              <w:t>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lastRenderedPageBreak/>
              <w:t>3b: Parameters received at the UE are directly used for inference at the UE without offline engineering,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5,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5a: Model received at the UE or UE-side goes through offline engineering at the UE-side (e.g., UE-side OTT server)</w:t>
            </w:r>
            <w:r w:rsidRPr="00BA059A">
              <w:rPr>
                <w:rFonts w:ascii="Times New Roman" w:eastAsia="DengXian" w:hAnsi="Times New Roman"/>
                <w:szCs w:val="20"/>
                <w:lang w:eastAsia="zh-CN"/>
              </w:rPr>
              <w:t>, e.g.,</w:t>
            </w:r>
            <w:r w:rsidRPr="00BA059A">
              <w:rPr>
                <w:rFonts w:ascii="Times New Roman" w:hAnsi="Times New Roman"/>
                <w:szCs w:val="20"/>
              </w:rPr>
              <w:t xml:space="preserve"> 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5b: Model received at the UE are directly used for inference at the UE without offline engineering</w:t>
            </w:r>
            <w:r w:rsidRPr="00BA059A">
              <w:rPr>
                <w:rFonts w:ascii="Times New Roman" w:eastAsia="DengXian" w:hAnsi="Times New Roman"/>
                <w:szCs w:val="20"/>
                <w:lang w:eastAsia="zh-CN"/>
              </w:rPr>
              <w:t>,</w:t>
            </w:r>
            <w:r w:rsidRPr="00BA059A">
              <w:rPr>
                <w:rFonts w:ascii="Times New Roman" w:hAnsi="Times New Roman"/>
                <w:szCs w:val="20"/>
              </w:rPr>
              <w:t xml:space="preserve">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4, it is clarified that: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Dataset received at the UE or UE-side goes through offline engineering at the UE- side (e.g., UE-side OTT server)</w:t>
            </w:r>
            <w:r w:rsidRPr="00BA059A">
              <w:rPr>
                <w:rFonts w:ascii="Times New Roman" w:eastAsia="DengXian" w:hAnsi="Times New Roman"/>
                <w:szCs w:val="20"/>
                <w:lang w:eastAsia="zh-CN"/>
              </w:rPr>
              <w:t>, e.g., model training or o</w:t>
            </w:r>
            <w:r w:rsidRPr="00BA059A">
              <w:rPr>
                <w:rFonts w:ascii="Times New Roman" w:hAnsi="Times New Roman"/>
                <w:szCs w:val="20"/>
              </w:rPr>
              <w:t>ffline testing.</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3/4/5, focus further discussion on the following assumptions: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3a/5a</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model(5a)/parameter(3a)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Model(5a)/parameters(3a) exchanged from the NW-side to UE-side is either CSI generation or reconstruction part</w:t>
            </w:r>
            <w:r w:rsidRPr="00BA059A">
              <w:rPr>
                <w:rFonts w:ascii="Times New Roman" w:eastAsia="DengXian" w:hAnsi="Times New Roman"/>
                <w:szCs w:val="20"/>
                <w:lang w:eastAsia="zh-CN"/>
              </w:rPr>
              <w:t xml:space="preserve"> or both</w:t>
            </w:r>
            <w:r w:rsidRPr="00BA059A">
              <w:rPr>
                <w:rFonts w:ascii="Times New Roman" w:hAnsi="Times New Roman"/>
                <w:szCs w:val="20"/>
              </w:rPr>
              <w: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3a-1/5a-1: Model/Parameters exchanged from the NW-side to UE-side is CSI generation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3a-2/5a-2: Model/Parameters exchanged from the NW-side to UE-side is 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w:t>
            </w:r>
            <w:r w:rsidRPr="00BA059A">
              <w:rPr>
                <w:rFonts w:ascii="Times New Roman" w:eastAsia="DengXian" w:hAnsi="Times New Roman"/>
                <w:szCs w:val="20"/>
                <w:lang w:eastAsia="zh-CN"/>
              </w:rPr>
              <w:t>3</w:t>
            </w:r>
            <w:r w:rsidRPr="00BA059A">
              <w:rPr>
                <w:rFonts w:ascii="Times New Roman" w:hAnsi="Times New Roman"/>
                <w:szCs w:val="20"/>
              </w:rPr>
              <w:t>/5a-</w:t>
            </w:r>
            <w:r w:rsidRPr="00BA059A">
              <w:rPr>
                <w:rFonts w:ascii="Times New Roman" w:eastAsia="DengXian" w:hAnsi="Times New Roman"/>
                <w:szCs w:val="20"/>
                <w:lang w:eastAsia="zh-CN"/>
              </w:rPr>
              <w:t>3</w:t>
            </w:r>
            <w:r w:rsidRPr="00BA059A">
              <w:rPr>
                <w:rFonts w:ascii="Times New Roman" w:hAnsi="Times New Roman"/>
                <w:szCs w:val="20"/>
              </w:rPr>
              <w:t xml:space="preserve">: Model/Parameters exchanged from the NW-side to UE-side </w:t>
            </w:r>
            <w:r w:rsidRPr="00BA059A">
              <w:rPr>
                <w:rFonts w:ascii="Times New Roman" w:eastAsia="DengXian" w:hAnsi="Times New Roman"/>
                <w:szCs w:val="20"/>
                <w:lang w:eastAsia="zh-CN"/>
              </w:rPr>
              <w:t xml:space="preserve">are both </w:t>
            </w:r>
            <w:r w:rsidRPr="00BA059A">
              <w:rPr>
                <w:rFonts w:ascii="Times New Roman" w:hAnsi="Times New Roman"/>
                <w:szCs w:val="20"/>
              </w:rPr>
              <w:t>CSI generation part</w:t>
            </w:r>
            <w:r w:rsidRPr="00BA059A">
              <w:rPr>
                <w:rFonts w:ascii="Times New Roman" w:eastAsia="DengXian" w:hAnsi="Times New Roman"/>
                <w:szCs w:val="20"/>
                <w:lang w:eastAsia="zh-CN"/>
              </w:rPr>
              <w:t xml:space="preserve"> and </w:t>
            </w:r>
            <w:r w:rsidRPr="00BA059A">
              <w:rPr>
                <w:rFonts w:ascii="Times New Roman" w:hAnsi="Times New Roman"/>
                <w:szCs w:val="20"/>
              </w:rPr>
              <w:t>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Performance target </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Dataset or information related to collecting dataset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parameter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Parameters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5b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r w:rsidRPr="00BA059A">
              <w:rPr>
                <w:rFonts w:ascii="Times New Roman" w:eastAsia="DengXian" w:hAnsi="Times New Roman"/>
                <w:szCs w:val="20"/>
                <w:lang w:eastAsia="zh-CN"/>
              </w:rPr>
              <w:t>, assuming that the model structure is aligned based on offline inter-vendor collaboration.</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dataset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4-1: Dataset exchanged from the NW-side to UE-side consists of (target CSI,  CSI feedback).</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4-2: Dataset exchanged from the NW-side to UE-side consists of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r w:rsidRPr="00BA059A">
              <w:rPr>
                <w:rFonts w:ascii="Times New Roman" w:eastAsia="DengXian" w:hAnsi="Times New Roman"/>
                <w:szCs w:val="20"/>
                <w:lang w:eastAsia="zh-CN"/>
              </w:rPr>
              <w:t>3</w:t>
            </w:r>
            <w:r w:rsidRPr="00BA059A">
              <w:rPr>
                <w:rFonts w:ascii="Times New Roman" w:hAnsi="Times New Roman"/>
                <w:szCs w:val="20"/>
              </w:rPr>
              <w:t>: Dataset exchanged from the NW-side to UE-side consists of (target CSI,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Performance target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lastRenderedPageBreak/>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numPr>
                <w:ilvl w:val="0"/>
                <w:numId w:val="695"/>
              </w:numPr>
              <w:rPr>
                <w:sz w:val="20"/>
                <w:szCs w:val="20"/>
              </w:rPr>
            </w:pPr>
            <w:r w:rsidRPr="00BA059A">
              <w:rPr>
                <w:sz w:val="20"/>
                <w:szCs w:val="20"/>
              </w:rPr>
              <w:t xml:space="preserve">For the results template used to collect evaluation results for AI/ML-based CSI compression using localized models, adopt Table 1 used in Rel-18 as starting point, capturing the </w:t>
            </w:r>
            <w:r w:rsidRPr="00BA059A">
              <w:rPr>
                <w:rFonts w:eastAsia="DengXian"/>
                <w:sz w:val="20"/>
                <w:szCs w:val="20"/>
              </w:rPr>
              <w:t xml:space="preserve">generalized </w:t>
            </w:r>
            <w:r w:rsidRPr="00BA059A">
              <w:rPr>
                <w:sz w:val="20"/>
                <w:szCs w:val="20"/>
              </w:rPr>
              <w:t>model result and the local</w:t>
            </w:r>
            <w:r w:rsidRPr="00BA059A">
              <w:rPr>
                <w:rFonts w:eastAsia="DengXian"/>
                <w:sz w:val="20"/>
                <w:szCs w:val="20"/>
              </w:rPr>
              <w:t>ized</w:t>
            </w:r>
            <w:r w:rsidRPr="00BA059A">
              <w:rPr>
                <w:sz w:val="20"/>
                <w:szCs w:val="20"/>
              </w:rPr>
              <w:t xml:space="preserve"> model result as separate columns, with the following additions for the local</w:t>
            </w:r>
            <w:r w:rsidRPr="00BA059A">
              <w:rPr>
                <w:rFonts w:eastAsia="DengXian"/>
                <w:sz w:val="20"/>
                <w:szCs w:val="20"/>
              </w:rPr>
              <w:t>ized</w:t>
            </w:r>
            <w:r w:rsidRPr="00BA059A">
              <w:rPr>
                <w:sz w:val="20"/>
                <w:szCs w:val="20"/>
              </w:rPr>
              <w:t xml:space="preserve"> model:</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Dataset description</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Local region model</w:t>
            </w:r>
            <w:r w:rsidRPr="00BA059A">
              <w:rPr>
                <w:rFonts w:ascii="Times New Roman" w:eastAsia="DengXian" w:hAnsi="Times New Roman"/>
                <w:szCs w:val="20"/>
                <w:lang w:eastAsia="zh-CN"/>
              </w:rPr>
              <w:t>l</w:t>
            </w:r>
            <w:r w:rsidRPr="00BA059A">
              <w:rPr>
                <w:rFonts w:ascii="Times New Roman" w:hAnsi="Times New Roman"/>
                <w:szCs w:val="20"/>
              </w:rPr>
              <w:t>ing: e.g., Option 1 or Option 2, and further details</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Temporal model</w:t>
            </w:r>
            <w:r w:rsidRPr="00BA059A">
              <w:rPr>
                <w:rFonts w:ascii="Times New Roman" w:eastAsia="DengXian" w:hAnsi="Times New Roman"/>
                <w:szCs w:val="20"/>
                <w:lang w:eastAsia="zh-CN"/>
              </w:rPr>
              <w:t>l</w:t>
            </w:r>
            <w:r w:rsidRPr="00BA059A">
              <w:rPr>
                <w:rFonts w:ascii="Times New Roman" w:hAnsi="Times New Roman"/>
                <w:szCs w:val="20"/>
              </w:rPr>
              <w:t>ing: e.g., how temporal variation is modelled in train and test sets</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eastAsia="DengXian" w:hAnsi="Times New Roman"/>
                <w:szCs w:val="20"/>
                <w:lang w:eastAsia="zh-CN"/>
              </w:rPr>
              <w:t xml:space="preserve">Dataset description for </w:t>
            </w:r>
            <w:r w:rsidRPr="00BA059A">
              <w:rPr>
                <w:rFonts w:ascii="Times New Roman" w:hAnsi="Times New Roman"/>
                <w:szCs w:val="20"/>
              </w:rPr>
              <w:t>generaliz</w:t>
            </w:r>
            <w:r w:rsidRPr="00BA059A">
              <w:rPr>
                <w:rFonts w:ascii="Times New Roman" w:eastAsia="DengXian" w:hAnsi="Times New Roman"/>
                <w:szCs w:val="20"/>
                <w:lang w:eastAsia="zh-CN"/>
              </w:rPr>
              <w:t xml:space="preserve">ed </w:t>
            </w:r>
            <w:r w:rsidRPr="00BA059A">
              <w:rPr>
                <w:rFonts w:ascii="Times New Roman" w:hAnsi="Times New Roman"/>
                <w:szCs w:val="20"/>
              </w:rPr>
              <w:t>model</w:t>
            </w: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rPr>
                <w:rFonts w:eastAsia="DengXian"/>
                <w:sz w:val="20"/>
                <w:szCs w:val="20"/>
              </w:rPr>
            </w:pPr>
            <w:r w:rsidRPr="00BA059A">
              <w:rPr>
                <w:sz w:val="20"/>
                <w:szCs w:val="20"/>
              </w:rPr>
              <w:t xml:space="preserve">In Rel-19 study of temporal domain aspects of AI/ML-based CSI compression using two-sided model, </w:t>
            </w:r>
            <w:r w:rsidRPr="00BA059A">
              <w:rPr>
                <w:rFonts w:eastAsia="DengXian"/>
                <w:sz w:val="20"/>
                <w:szCs w:val="20"/>
              </w:rPr>
              <w:t xml:space="preserve">CSI prediction that is performed entirely at </w:t>
            </w:r>
            <w:r w:rsidRPr="00BA059A">
              <w:rPr>
                <w:sz w:val="20"/>
                <w:szCs w:val="20"/>
              </w:rPr>
              <w:t xml:space="preserve">NW-side is </w:t>
            </w:r>
            <w:r w:rsidRPr="00BA059A">
              <w:rPr>
                <w:rFonts w:eastAsia="DengXian"/>
                <w:sz w:val="20"/>
                <w:szCs w:val="20"/>
              </w:rPr>
              <w:t>deprioritized.</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rPr>
              <w:t>For the evaluation of temporal domain aspects of AI/ML-based CSI compression using two-sided model in Release 19, for the temporal domain predic</w:t>
            </w:r>
            <w:r w:rsidRPr="00BA059A">
              <w:rPr>
                <w:rFonts w:ascii="Times New Roman" w:eastAsia="DengXian" w:hAnsi="Times New Roman"/>
                <w:szCs w:val="20"/>
                <w:lang w:eastAsia="zh-CN"/>
              </w:rPr>
              <w:t>t</w:t>
            </w:r>
            <w:r w:rsidRPr="00BA059A">
              <w:rPr>
                <w:rFonts w:ascii="Times New Roman" w:hAnsi="Times New Roman"/>
                <w:szCs w:val="20"/>
              </w:rPr>
              <w:t xml:space="preserve">ion and compression </w:t>
            </w:r>
            <w:r w:rsidRPr="00BA059A">
              <w:rPr>
                <w:rFonts w:ascii="Times New Roman" w:eastAsia="DengXian" w:hAnsi="Times New Roman"/>
                <w:szCs w:val="20"/>
                <w:lang w:eastAsia="zh-CN"/>
              </w:rPr>
              <w:t xml:space="preserve">Case 3 and </w:t>
            </w:r>
            <w:r w:rsidRPr="00BA059A">
              <w:rPr>
                <w:rFonts w:ascii="Times New Roman" w:hAnsi="Times New Roman"/>
                <w:szCs w:val="20"/>
              </w:rPr>
              <w:t xml:space="preserve">Case </w:t>
            </w:r>
            <w:r w:rsidRPr="00BA059A">
              <w:rPr>
                <w:rFonts w:ascii="Times New Roman" w:eastAsia="DengXian" w:hAnsi="Times New Roman"/>
                <w:szCs w:val="20"/>
                <w:lang w:eastAsia="zh-CN"/>
              </w:rPr>
              <w:t>4</w:t>
            </w:r>
            <w:r w:rsidRPr="00BA059A">
              <w:rPr>
                <w:rFonts w:ascii="Times New Roman" w:hAnsi="Times New Roman"/>
                <w:szCs w:val="20"/>
              </w:rPr>
              <w:t>, adopt the following evaluation assumptions as baseline</w:t>
            </w:r>
            <w:r w:rsidRPr="00BA059A">
              <w:rPr>
                <w:rFonts w:ascii="Times New Roman" w:eastAsia="DengXian" w:hAnsi="Times New Roman"/>
                <w:szCs w:val="20"/>
                <w:lang w:eastAsia="zh-CN"/>
              </w:rPr>
              <w:t>:</w:t>
            </w:r>
          </w:p>
          <w:p w:rsidR="005743F9" w:rsidRPr="00BA059A" w:rsidRDefault="005743F9" w:rsidP="005743F9">
            <w:pPr>
              <w:pStyle w:val="ListParagraph"/>
              <w:numPr>
                <w:ilvl w:val="1"/>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lang w:val="en-US" w:eastAsia="ko-KR"/>
              </w:rPr>
              <w:t>Observation window (</w:t>
            </w:r>
            <w:r w:rsidRPr="00BA059A">
              <w:rPr>
                <w:rFonts w:ascii="Times New Roman" w:eastAsia="SimSun" w:hAnsi="Times New Roman"/>
                <w:bCs/>
                <w:szCs w:val="20"/>
              </w:rPr>
              <w:t>number</w:t>
            </w:r>
            <w:r w:rsidRPr="00BA059A">
              <w:rPr>
                <w:rFonts w:ascii="Times New Roman" w:eastAsia="SimSun" w:hAnsi="Times New Roman"/>
                <w:b/>
                <w:szCs w:val="20"/>
                <w:lang w:eastAsia="zh-CN"/>
              </w:rPr>
              <w:t>/</w:t>
            </w:r>
            <w:r w:rsidRPr="00BA059A">
              <w:rPr>
                <w:rFonts w:ascii="Times New Roman" w:eastAsia="SimSun" w:hAnsi="Times New Roman"/>
                <w:bCs/>
                <w:szCs w:val="20"/>
              </w:rPr>
              <w:t>distance)</w:t>
            </w:r>
            <w:r w:rsidRPr="00BA059A">
              <w:rPr>
                <w:rFonts w:ascii="Times New Roman" w:hAnsi="Times New Roman"/>
                <w:szCs w:val="20"/>
                <w:lang w:val="en-US" w:eastAsia="ko-KR"/>
              </w:rPr>
              <w:t>:</w:t>
            </w:r>
          </w:p>
          <w:p w:rsidR="005743F9" w:rsidRPr="00BA059A" w:rsidRDefault="005743F9" w:rsidP="005743F9">
            <w:pPr>
              <w:pStyle w:val="ListParagraph"/>
              <w:numPr>
                <w:ilvl w:val="2"/>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lang w:val="en-US" w:eastAsia="ko-KR"/>
              </w:rPr>
              <w:t>For periodic CSI-RS with 5ms periodicity</w:t>
            </w:r>
            <w:r w:rsidRPr="00BA059A">
              <w:rPr>
                <w:rFonts w:ascii="Times New Roman" w:eastAsia="DengXian" w:hAnsi="Times New Roman"/>
                <w:szCs w:val="20"/>
                <w:lang w:val="en-US" w:eastAsia="zh-CN"/>
              </w:rPr>
              <w:t xml:space="preserve">: </w:t>
            </w:r>
            <w:r w:rsidRPr="00BA059A">
              <w:rPr>
                <w:rFonts w:ascii="Times New Roman" w:hAnsi="Times New Roman"/>
                <w:szCs w:val="20"/>
                <w:lang w:val="en-US" w:eastAsia="ko-KR"/>
              </w:rPr>
              <w:t>12</w:t>
            </w:r>
            <w:r w:rsidRPr="00BA059A">
              <w:rPr>
                <w:rFonts w:ascii="Times New Roman" w:eastAsia="DengXian" w:hAnsi="Times New Roman"/>
                <w:szCs w:val="20"/>
                <w:lang w:val="en-US" w:eastAsia="zh-CN"/>
              </w:rPr>
              <w:t>/</w:t>
            </w:r>
            <w:r w:rsidRPr="00BA059A">
              <w:rPr>
                <w:rFonts w:ascii="Times New Roman" w:hAnsi="Times New Roman"/>
                <w:szCs w:val="20"/>
                <w:lang w:val="en-US" w:eastAsia="ko-KR"/>
              </w:rPr>
              <w:t>5ms, 10/5ms, 8/5ms, 5/5ms, 4/5ms</w:t>
            </w:r>
            <w:r w:rsidRPr="00BA059A">
              <w:rPr>
                <w:rFonts w:ascii="Times New Roman" w:eastAsia="DengXian" w:hAnsi="Times New Roman"/>
                <w:szCs w:val="20"/>
                <w:lang w:val="en-US" w:eastAsia="zh-CN"/>
              </w:rPr>
              <w:t>, unrestricted observation window</w:t>
            </w:r>
          </w:p>
          <w:p w:rsidR="005743F9" w:rsidRPr="00BA059A" w:rsidRDefault="005743F9" w:rsidP="005743F9">
            <w:pPr>
              <w:pStyle w:val="ListParagraph"/>
              <w:numPr>
                <w:ilvl w:val="2"/>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lang w:val="en-US" w:eastAsia="ko-KR"/>
              </w:rPr>
              <w:t>For periodic CSI-RS with 20ms periodicity: up to companies (encouraged)</w:t>
            </w:r>
          </w:p>
          <w:p w:rsidR="005743F9" w:rsidRPr="00BA059A" w:rsidRDefault="005743F9" w:rsidP="005743F9">
            <w:pPr>
              <w:pStyle w:val="ListParagraph"/>
              <w:numPr>
                <w:ilvl w:val="2"/>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lang w:val="en-US"/>
              </w:rPr>
              <w:t>For aperiodic CSI-RS: 12/2ms, 8/2ms, 4/2ms</w:t>
            </w:r>
          </w:p>
          <w:p w:rsidR="005743F9" w:rsidRPr="00BA059A" w:rsidRDefault="005743F9" w:rsidP="005743F9">
            <w:pPr>
              <w:pStyle w:val="ListParagraph"/>
              <w:numPr>
                <w:ilvl w:val="2"/>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lang w:val="en-US" w:eastAsia="ko-KR"/>
              </w:rPr>
              <w:t>Others can be additionally submitted</w:t>
            </w:r>
          </w:p>
          <w:p w:rsidR="005743F9" w:rsidRPr="00BA059A" w:rsidRDefault="005743F9" w:rsidP="005743F9">
            <w:pPr>
              <w:pStyle w:val="ListParagraph"/>
              <w:numPr>
                <w:ilvl w:val="1"/>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lang w:val="en-US" w:eastAsia="ko-KR"/>
              </w:rPr>
              <w:t xml:space="preserve">Prediction window </w:t>
            </w:r>
            <w:r w:rsidRPr="00BA059A">
              <w:rPr>
                <w:rFonts w:ascii="Times New Roman" w:eastAsia="SimSun" w:hAnsi="Times New Roman"/>
                <w:bCs/>
                <w:szCs w:val="20"/>
              </w:rPr>
              <w:t>(number</w:t>
            </w:r>
            <w:r w:rsidRPr="00BA059A">
              <w:rPr>
                <w:rFonts w:ascii="Times New Roman" w:eastAsia="SimSun" w:hAnsi="Times New Roman"/>
                <w:b/>
                <w:szCs w:val="20"/>
              </w:rPr>
              <w:t>/</w:t>
            </w:r>
            <w:r w:rsidRPr="00BA059A">
              <w:rPr>
                <w:rFonts w:ascii="Times New Roman" w:eastAsia="SimSun" w:hAnsi="Times New Roman"/>
                <w:bCs/>
                <w:szCs w:val="20"/>
              </w:rPr>
              <w:t>distance between prediction instances</w:t>
            </w:r>
            <w:r w:rsidRPr="00BA059A">
              <w:rPr>
                <w:rFonts w:ascii="Times New Roman" w:eastAsia="SimSun" w:hAnsi="Times New Roman"/>
                <w:b/>
                <w:szCs w:val="20"/>
              </w:rPr>
              <w:t>/</w:t>
            </w:r>
            <w:r w:rsidRPr="00BA059A">
              <w:rPr>
                <w:rFonts w:ascii="Times New Roman" w:eastAsia="SimSun" w:hAnsi="Times New Roman"/>
                <w:bCs/>
                <w:szCs w:val="20"/>
              </w:rPr>
              <w:t>distance from the last observation instance to the 1st prediction instance)</w:t>
            </w:r>
            <w:r w:rsidRPr="00BA059A">
              <w:rPr>
                <w:rFonts w:ascii="Times New Roman" w:hAnsi="Times New Roman"/>
                <w:szCs w:val="20"/>
                <w:lang w:val="en-US" w:eastAsia="ko-KR"/>
              </w:rPr>
              <w:t>:  4/5ms/5ms</w:t>
            </w:r>
          </w:p>
          <w:p w:rsidR="005743F9" w:rsidRPr="00BA059A" w:rsidRDefault="005743F9" w:rsidP="005743F9">
            <w:pPr>
              <w:pStyle w:val="ListParagraph"/>
              <w:numPr>
                <w:ilvl w:val="2"/>
                <w:numId w:val="694"/>
              </w:numPr>
              <w:suppressAutoHyphens/>
              <w:spacing w:after="160" w:line="254" w:lineRule="auto"/>
              <w:ind w:leftChars="0"/>
              <w:contextualSpacing/>
              <w:jc w:val="both"/>
              <w:rPr>
                <w:rFonts w:ascii="Times New Roman" w:hAnsi="Times New Roman"/>
                <w:szCs w:val="20"/>
                <w:lang w:val="en-US"/>
              </w:rPr>
            </w:pPr>
            <w:r w:rsidRPr="00BA059A">
              <w:rPr>
                <w:rFonts w:ascii="Times New Roman" w:hAnsi="Times New Roman"/>
                <w:szCs w:val="20"/>
                <w:lang w:val="en-US" w:eastAsia="ko-KR"/>
              </w:rPr>
              <w:t>Others can be additionally submitted, e.g. 4/1ms/5ms, 8/1ms/5ms, 4/5ms/10ms, 1/-/5ms</w:t>
            </w: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rPr>
                <w:sz w:val="20"/>
                <w:szCs w:val="20"/>
              </w:rPr>
            </w:pPr>
            <w:r w:rsidRPr="00BA059A">
              <w:rPr>
                <w:sz w:val="20"/>
                <w:szCs w:val="20"/>
              </w:rPr>
              <w:t>For the results template used to collect evaluation results for temporal domain prediction and compression Case 4, adopt Table 1 used in Rel-18 as starting point with the following additions:</w:t>
            </w:r>
          </w:p>
          <w:p w:rsidR="005743F9" w:rsidRPr="00BA059A" w:rsidRDefault="005743F9" w:rsidP="005743F9">
            <w:pPr>
              <w:pStyle w:val="ListParagraph"/>
              <w:numPr>
                <w:ilvl w:val="0"/>
                <w:numId w:val="693"/>
              </w:numPr>
              <w:spacing w:after="180"/>
              <w:ind w:leftChars="0"/>
              <w:contextualSpacing/>
              <w:jc w:val="both"/>
              <w:rPr>
                <w:rFonts w:ascii="Times New Roman" w:hAnsi="Times New Roman"/>
                <w:szCs w:val="20"/>
              </w:rPr>
            </w:pPr>
            <w:r w:rsidRPr="00BA059A">
              <w:rPr>
                <w:rFonts w:ascii="Times New Roman" w:hAnsi="Times New Roman"/>
                <w:szCs w:val="20"/>
              </w:rPr>
              <w:t>Description of model input/output and use case</w:t>
            </w:r>
          </w:p>
          <w:p w:rsidR="005743F9" w:rsidRPr="00BA059A" w:rsidRDefault="005743F9" w:rsidP="005743F9">
            <w:pPr>
              <w:pStyle w:val="ListParagraph"/>
              <w:numPr>
                <w:ilvl w:val="1"/>
                <w:numId w:val="693"/>
              </w:numPr>
              <w:spacing w:after="180"/>
              <w:ind w:leftChars="0"/>
              <w:contextualSpacing/>
              <w:jc w:val="both"/>
              <w:rPr>
                <w:rFonts w:ascii="Times New Roman" w:hAnsi="Times New Roman"/>
                <w:szCs w:val="20"/>
              </w:rPr>
            </w:pPr>
            <w:r w:rsidRPr="00BA059A">
              <w:rPr>
                <w:rFonts w:ascii="Times New Roman" w:hAnsi="Times New Roman"/>
                <w:szCs w:val="20"/>
              </w:rPr>
              <w:t>Methods to handle rank adaptation (if applicable)</w:t>
            </w:r>
          </w:p>
          <w:p w:rsidR="006858FA" w:rsidRPr="005743F9" w:rsidRDefault="006858FA" w:rsidP="005743F9">
            <w:pPr>
              <w:spacing w:after="180"/>
              <w:contextualSpacing/>
              <w:jc w:val="both"/>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CSI compression</w:t>
      </w:r>
      <w:r w:rsidR="00EA7968">
        <w:rPr>
          <w:lang w:val="en-US" w:eastAsia="zh-CN"/>
        </w:rPr>
        <w:t>.</w:t>
      </w:r>
    </w:p>
    <w:p w:rsidR="00557396" w:rsidRDefault="00170574" w:rsidP="00557396">
      <w:pPr>
        <w:pStyle w:val="Heading1"/>
      </w:pPr>
      <w:r>
        <w:t>Discussion</w:t>
      </w:r>
    </w:p>
    <w:p w:rsidR="00170574" w:rsidRDefault="00170574" w:rsidP="00170574">
      <w:pPr>
        <w:pStyle w:val="Heading2"/>
      </w:pPr>
      <w:r>
        <w:t>CSI Report content</w:t>
      </w:r>
    </w:p>
    <w:p w:rsidR="00170574" w:rsidRDefault="00170574" w:rsidP="00170574">
      <w:pPr>
        <w:pStyle w:val="0Maintext"/>
        <w:spacing w:after="120" w:afterAutospacing="0" w:line="240" w:lineRule="auto"/>
        <w:ind w:firstLine="0"/>
        <w:rPr>
          <w:lang w:val="en-US" w:eastAsia="zh-CN"/>
        </w:rPr>
      </w:pPr>
      <w:r>
        <w:rPr>
          <w:lang w:val="en-US" w:eastAsia="zh-CN"/>
        </w:rPr>
        <w:t xml:space="preserve">Based on the previous agreements, the AI/ML based CSI compression can be used to compress the channel, channel eigenvector, or W2. If the input for AI/ML based CSI compression is channel, then the UE only needs to report a L1-SINR in addition to the compressed channel. The network can calculate the corresponding precoder and select the MCS based on the reported information. If the input for AI/ML based CSI compression is the channel eigenvector, the UE can also report the compressed full rank channel eigenvector to the network and the </w:t>
      </w:r>
      <w:r>
        <w:rPr>
          <w:lang w:val="en-US" w:eastAsia="zh-CN"/>
        </w:rPr>
        <w:lastRenderedPageBreak/>
        <w:t>network can transmit a set of precoded CSI-RS resources for the UE to measure RI and CQI, where the network applies the reconstructed channel eigenvector to the precoded CSI-RS. If the input for AI/ML based CSI compression is W2, the UE can report the wideband beam index W1 and compressed W2 to the network. The network can transmit a set of precoded CSI-RS resources for the UE to measure RI and CQI, where the network applies the channel eigenvector based on the received W1 and reconstructed W2 to the precoded CSI-RS.</w:t>
      </w:r>
    </w:p>
    <w:p w:rsidR="00170574" w:rsidRPr="00104FBF" w:rsidRDefault="00170574" w:rsidP="00170574">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170574" w:rsidRPr="00104FBF" w:rsidRDefault="00170574" w:rsidP="00170574">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170574" w:rsidRDefault="00170574" w:rsidP="00170574">
      <w:pPr>
        <w:pStyle w:val="Heading2"/>
      </w:pPr>
      <w:r>
        <w:t>Priority of AI/ML based CSI report</w:t>
      </w:r>
    </w:p>
    <w:p w:rsidR="00170574" w:rsidRDefault="00170574" w:rsidP="00170574">
      <w:pPr>
        <w:pStyle w:val="0Maintext"/>
        <w:spacing w:after="120" w:afterAutospacing="0" w:line="240" w:lineRule="auto"/>
        <w:ind w:firstLine="0"/>
        <w:rPr>
          <w:lang w:val="en-US" w:eastAsia="zh-CN"/>
        </w:rPr>
      </w:pPr>
      <w:r>
        <w:rPr>
          <w:lang w:val="en-US" w:eastAsia="zh-CN"/>
        </w:rPr>
        <w:t>Usually, the non-ML based CSI could provide more stable CSI, which can be used for performance monitoring. For example, the gNB can configure a non-ML based CSI with higher overhead to monitor the performance for the ML based CSI. Therefore, the priority for the non-ML based CSI should be higher than the priority of the ML based CSI.</w:t>
      </w:r>
    </w:p>
    <w:p w:rsidR="00170574" w:rsidRPr="00431006" w:rsidRDefault="00170574" w:rsidP="00170574">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170574" w:rsidRDefault="00170574" w:rsidP="00170574">
      <w:pPr>
        <w:pStyle w:val="Heading2"/>
      </w:pPr>
      <w:r>
        <w:rPr>
          <w:rFonts w:hint="eastAsia"/>
        </w:rPr>
        <w:t xml:space="preserve">CSI </w:t>
      </w:r>
      <w:r>
        <w:t>Processing Unit</w:t>
      </w:r>
    </w:p>
    <w:p w:rsidR="00170574" w:rsidRDefault="00170574" w:rsidP="00170574">
      <w:pPr>
        <w:pStyle w:val="0Maintext"/>
        <w:spacing w:after="120" w:afterAutospacing="0" w:line="240" w:lineRule="auto"/>
        <w:ind w:firstLine="0"/>
        <w:rPr>
          <w:lang w:val="en-US" w:eastAsia="zh-CN"/>
        </w:rPr>
      </w:pPr>
      <w:r>
        <w:rPr>
          <w:lang w:val="en-US" w:eastAsia="zh-CN"/>
        </w:rPr>
        <w:t>The ML based CSI measurement should include the following two steps.</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1: Channel estimation and pre-processing</w:t>
      </w:r>
    </w:p>
    <w:p w:rsidR="00170574" w:rsidRDefault="00170574" w:rsidP="00170574">
      <w:pPr>
        <w:pStyle w:val="0Maintext"/>
        <w:numPr>
          <w:ilvl w:val="0"/>
          <w:numId w:val="672"/>
        </w:numPr>
        <w:spacing w:after="120" w:afterAutospacing="0" w:line="240" w:lineRule="auto"/>
        <w:rPr>
          <w:lang w:val="en-US" w:eastAsia="zh-CN"/>
        </w:rPr>
      </w:pPr>
      <w:r>
        <w:rPr>
          <w:lang w:val="en-US" w:eastAsia="zh-CN"/>
        </w:rPr>
        <w:t>Step 2: Compression/prediction based on the ML (Inference)</w:t>
      </w:r>
    </w:p>
    <w:p w:rsidR="00170574" w:rsidRDefault="00170574" w:rsidP="00170574">
      <w:pPr>
        <w:pStyle w:val="0Maintext"/>
        <w:spacing w:after="120" w:afterAutospacing="0" w:line="240" w:lineRule="auto"/>
        <w:ind w:firstLine="0"/>
        <w:rPr>
          <w:lang w:val="en-US" w:eastAsia="zh-CN"/>
        </w:rPr>
      </w:pPr>
      <w:r>
        <w:rPr>
          <w:lang w:val="en-US" w:eastAsia="zh-CN"/>
        </w:rPr>
        <w:t>The two steps may be handled by different hardware. Thus, the CPU occupancy rule should define two types of units: one is measurement processing unit (MPU) which is used for step 1 related aspects and the other one is the inference processing unit (IPU), which is used for the step 2 related aspects.</w:t>
      </w:r>
    </w:p>
    <w:p w:rsidR="00170574" w:rsidRPr="007D029B" w:rsidRDefault="00170574" w:rsidP="00170574">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170574" w:rsidRPr="007D029B" w:rsidRDefault="00170574" w:rsidP="00170574">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170574" w:rsidRDefault="00170574" w:rsidP="00170574">
      <w:pPr>
        <w:pStyle w:val="Heading2"/>
      </w:pPr>
      <w:r>
        <w:t>AI/ML model monitoring</w:t>
      </w:r>
    </w:p>
    <w:p w:rsidR="00170574" w:rsidRDefault="00170574" w:rsidP="00170574">
      <w:pPr>
        <w:pStyle w:val="0Maintext"/>
        <w:spacing w:after="120" w:afterAutospacing="0" w:line="240" w:lineRule="auto"/>
        <w:ind w:firstLine="0"/>
        <w:rPr>
          <w:lang w:val="en-US" w:eastAsia="zh-CN"/>
        </w:rPr>
      </w:pPr>
      <w:r>
        <w:rPr>
          <w:lang w:val="en-US" w:eastAsia="zh-CN"/>
        </w:rPr>
        <w:t>For model monitoring, the first issue could be to identify the KPI. The SCS and hypothetical BLER could be the possible KPI for model monitoring. However, sometimes the SCS cannot reflect the performance status. Figure 1 illustrates the simulation results on the SCS and corresponding SE offset for two precoders. It can be observed that low SCS does not always produce large performance gap. Therefore, although the SCS can be considered as an intermediate KPI, it should not be used for model performance monitoring. Therefore, a KPI other than SCS can be considered. Currently, the hypothetical BLER is used for RLM/BFD, which can be considered as one KPI for model monitoring.</w:t>
      </w:r>
    </w:p>
    <w:p w:rsidR="00170574" w:rsidRDefault="00170574" w:rsidP="00170574">
      <w:pPr>
        <w:pStyle w:val="0Maintext"/>
        <w:spacing w:after="120" w:afterAutospacing="0" w:line="240" w:lineRule="auto"/>
        <w:ind w:firstLine="0"/>
        <w:jc w:val="center"/>
        <w:rPr>
          <w:lang w:val="en-US" w:eastAsia="zh-CN"/>
        </w:rPr>
      </w:pPr>
      <w:r w:rsidRPr="00B01062">
        <w:rPr>
          <w:noProof/>
          <w:lang w:val="en-US" w:eastAsia="zh-CN"/>
        </w:rPr>
        <w:lastRenderedPageBreak/>
        <w:drawing>
          <wp:inline distT="0" distB="0" distL="0" distR="0" wp14:anchorId="303E1EF4" wp14:editId="5A364311">
            <wp:extent cx="4378220" cy="32836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385953" cy="3289465"/>
                    </a:xfrm>
                    <a:prstGeom prst="rect">
                      <a:avLst/>
                    </a:prstGeom>
                  </pic:spPr>
                </pic:pic>
              </a:graphicData>
            </a:graphic>
          </wp:inline>
        </w:drawing>
      </w:r>
    </w:p>
    <w:p w:rsidR="00170574" w:rsidRPr="00582A4D" w:rsidRDefault="00170574" w:rsidP="00170574">
      <w:pPr>
        <w:pStyle w:val="0Maintext"/>
        <w:spacing w:after="120" w:afterAutospacing="0" w:line="240" w:lineRule="auto"/>
        <w:ind w:firstLine="0"/>
        <w:jc w:val="center"/>
        <w:rPr>
          <w:b/>
          <w:bCs/>
          <w:lang w:val="en-US" w:eastAsia="zh-CN"/>
        </w:rPr>
      </w:pPr>
      <w:r w:rsidRPr="00582A4D">
        <w:rPr>
          <w:b/>
          <w:bCs/>
          <w:lang w:val="en-US" w:eastAsia="zh-CN"/>
        </w:rPr>
        <w:t xml:space="preserve">Figure </w:t>
      </w:r>
      <w:r>
        <w:rPr>
          <w:b/>
          <w:bCs/>
          <w:lang w:val="en-US" w:eastAsia="zh-CN"/>
        </w:rPr>
        <w:t>1</w:t>
      </w:r>
      <w:r w:rsidRPr="00582A4D">
        <w:rPr>
          <w:b/>
          <w:bCs/>
          <w:lang w:val="en-US" w:eastAsia="zh-CN"/>
        </w:rPr>
        <w:t>: Simulation results on SCS vs SE offset for two precoders</w:t>
      </w:r>
    </w:p>
    <w:p w:rsidR="00170574" w:rsidRDefault="00170574" w:rsidP="00170574">
      <w:pPr>
        <w:pStyle w:val="0Maintext"/>
        <w:spacing w:after="120" w:afterAutospacing="0" w:line="240" w:lineRule="auto"/>
        <w:ind w:firstLine="0"/>
        <w:rPr>
          <w:lang w:val="en-US" w:eastAsia="zh-CN"/>
        </w:rPr>
      </w:pPr>
      <w:r>
        <w:rPr>
          <w:lang w:val="en-US" w:eastAsia="zh-CN"/>
        </w:rPr>
        <w:t>Then the next issue is to identify the baseline for the model monitoring. There can be two options for the baseline for model monitoring:</w:t>
      </w:r>
    </w:p>
    <w:p w:rsidR="00170574" w:rsidRDefault="00170574" w:rsidP="00170574">
      <w:pPr>
        <w:pStyle w:val="0Maintext"/>
        <w:numPr>
          <w:ilvl w:val="0"/>
          <w:numId w:val="673"/>
        </w:numPr>
        <w:spacing w:after="120" w:afterAutospacing="0" w:line="240" w:lineRule="auto"/>
        <w:rPr>
          <w:lang w:val="en-US" w:eastAsia="zh-CN"/>
        </w:rPr>
      </w:pPr>
      <w:r>
        <w:rPr>
          <w:lang w:val="en-US" w:eastAsia="zh-CN"/>
        </w:rPr>
        <w:t>Option 1: Ground-truth CSI</w:t>
      </w:r>
    </w:p>
    <w:p w:rsidR="00170574" w:rsidRDefault="00170574" w:rsidP="00170574">
      <w:pPr>
        <w:pStyle w:val="0Maintext"/>
        <w:numPr>
          <w:ilvl w:val="0"/>
          <w:numId w:val="673"/>
        </w:numPr>
        <w:spacing w:after="120" w:afterAutospacing="0" w:line="240" w:lineRule="auto"/>
        <w:rPr>
          <w:lang w:val="en-US" w:eastAsia="zh-CN"/>
        </w:rPr>
      </w:pPr>
      <w:r>
        <w:rPr>
          <w:lang w:val="en-US" w:eastAsia="zh-CN"/>
        </w:rPr>
        <w:t>Option 2: CSI based on existing codebook that the UE supports (non-ML based CSI)</w:t>
      </w:r>
    </w:p>
    <w:p w:rsidR="00170574" w:rsidRDefault="00170574" w:rsidP="00170574">
      <w:pPr>
        <w:pStyle w:val="0Maintext"/>
        <w:spacing w:after="120" w:afterAutospacing="0" w:line="240" w:lineRule="auto"/>
        <w:ind w:firstLine="0"/>
        <w:rPr>
          <w:lang w:val="en-US" w:eastAsia="zh-CN"/>
        </w:rPr>
      </w:pPr>
      <w:r>
        <w:rPr>
          <w:lang w:val="en-US" w:eastAsia="zh-CN"/>
        </w:rPr>
        <w:t>There can be the following cases regarding the performance for the Ground-truth CSI, ML based CSI and non-ML based CSI:</w:t>
      </w:r>
    </w:p>
    <w:p w:rsidR="00170574" w:rsidRDefault="00170574" w:rsidP="00170574">
      <w:pPr>
        <w:pStyle w:val="0Maintext"/>
        <w:numPr>
          <w:ilvl w:val="0"/>
          <w:numId w:val="674"/>
        </w:numPr>
        <w:spacing w:after="120" w:afterAutospacing="0" w:line="240" w:lineRule="auto"/>
        <w:rPr>
          <w:lang w:val="en-US" w:eastAsia="zh-CN"/>
        </w:rPr>
      </w:pPr>
      <w:r>
        <w:rPr>
          <w:lang w:val="en-US" w:eastAsia="zh-CN"/>
        </w:rPr>
        <w:t>Case 1: Ground-truth CSI &gt; ML based CSI &gt; non-ML based CSI</w:t>
      </w:r>
    </w:p>
    <w:p w:rsidR="00170574" w:rsidRDefault="00170574" w:rsidP="00170574">
      <w:pPr>
        <w:pStyle w:val="0Maintext"/>
        <w:numPr>
          <w:ilvl w:val="1"/>
          <w:numId w:val="674"/>
        </w:numPr>
        <w:spacing w:after="120" w:afterAutospacing="0" w:line="240" w:lineRule="auto"/>
        <w:rPr>
          <w:lang w:val="en-US" w:eastAsia="zh-CN"/>
        </w:rPr>
      </w:pPr>
      <w:r>
        <w:rPr>
          <w:lang w:val="en-US" w:eastAsia="zh-CN"/>
        </w:rPr>
        <w:t>The performance gap between Ground-truth CSI and ML based CSI may be large</w:t>
      </w:r>
    </w:p>
    <w:p w:rsidR="00170574" w:rsidRDefault="00170574" w:rsidP="00170574">
      <w:pPr>
        <w:pStyle w:val="0Maintext"/>
        <w:numPr>
          <w:ilvl w:val="0"/>
          <w:numId w:val="674"/>
        </w:numPr>
        <w:spacing w:after="120" w:afterAutospacing="0" w:line="240" w:lineRule="auto"/>
        <w:rPr>
          <w:lang w:val="en-US" w:eastAsia="zh-CN"/>
        </w:rPr>
      </w:pPr>
      <w:r>
        <w:rPr>
          <w:lang w:val="en-US" w:eastAsia="zh-CN"/>
        </w:rPr>
        <w:t>Case 2: Ground-truth CSI &gt; non-ML based CSI &gt; ML based CSI</w:t>
      </w:r>
    </w:p>
    <w:p w:rsidR="00170574" w:rsidRDefault="00170574" w:rsidP="00170574">
      <w:pPr>
        <w:pStyle w:val="0Maintext"/>
        <w:spacing w:after="120" w:afterAutospacing="0" w:line="240" w:lineRule="auto"/>
        <w:ind w:firstLine="0"/>
        <w:rPr>
          <w:lang w:val="en-US" w:eastAsia="zh-CN"/>
        </w:rPr>
      </w:pPr>
      <w:r>
        <w:rPr>
          <w:lang w:val="en-US" w:eastAsia="zh-CN"/>
        </w:rPr>
        <w:t>For Case 1, although the performance gap between Ground-truth CSI and ML based CSI may be large, the ML based CSI still outperforms non-ML based CSI. Thus, there is no better CSI feedback scheme to replace the ML based CSI. Such case should not be considered as a model performance failure. On the other hand, in case 2, the non-ML based CSI outperforms the ML based CSI. Then such case could be considered as a model performance failure. Therefore, compared to the Ground-truth CSI, the non-ML based CSI should be considered as the baseline for model performance monitoring.</w:t>
      </w:r>
    </w:p>
    <w:p w:rsidR="00170574" w:rsidRDefault="00170574" w:rsidP="00170574">
      <w:pPr>
        <w:pStyle w:val="0Maintext"/>
        <w:spacing w:after="120" w:afterAutospacing="0" w:line="240" w:lineRule="auto"/>
        <w:ind w:firstLine="0"/>
        <w:rPr>
          <w:lang w:val="en-US" w:eastAsia="zh-CN"/>
        </w:rPr>
      </w:pPr>
      <w:r>
        <w:rPr>
          <w:lang w:val="en-US" w:eastAsia="zh-CN"/>
        </w:rPr>
        <w:t>The next issue is whether the non-ML based CSI report is needed for model monitoring. This may depend on the periodicity for the model monitoring. There can be the following 3 options for the model monitoring:</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Option 1: The model monitoring is performed based on the similar periodicity as RLM/BFD, e.g., every N ms.</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 xml:space="preserve">Option 2: The model monitoring is performed with a larger periodicity, e.g., every N second </w:t>
      </w:r>
    </w:p>
    <w:p w:rsidR="00170574" w:rsidRDefault="00170574" w:rsidP="00170574">
      <w:pPr>
        <w:pStyle w:val="0Maintext"/>
        <w:numPr>
          <w:ilvl w:val="0"/>
          <w:numId w:val="675"/>
        </w:numPr>
        <w:spacing w:after="120" w:afterAutospacing="0" w:line="240" w:lineRule="auto"/>
        <w:rPr>
          <w:lang w:val="en-US" w:eastAsia="zh-CN"/>
        </w:rPr>
      </w:pPr>
      <w:r>
        <w:rPr>
          <w:lang w:val="en-US" w:eastAsia="zh-CN"/>
        </w:rPr>
        <w:t>Option 3: The model monitoring is performed after each prediction.</w:t>
      </w:r>
    </w:p>
    <w:p w:rsidR="00170574" w:rsidRDefault="00170574" w:rsidP="00170574">
      <w:pPr>
        <w:pStyle w:val="0Maintext"/>
        <w:spacing w:after="120" w:afterAutospacing="0" w:line="240" w:lineRule="auto"/>
        <w:ind w:firstLine="0"/>
        <w:rPr>
          <w:lang w:val="en-US" w:eastAsia="zh-CN"/>
        </w:rPr>
      </w:pPr>
      <w:r>
        <w:rPr>
          <w:lang w:val="en-US" w:eastAsia="zh-CN"/>
        </w:rPr>
        <w:t>If option 1 or option 3 are selected, the model monitoring should not require the UE to report non-ML based CSI, since this would increase the overhead for the CSI report, and there would be no benefit for the ML based CSI compression. However, if option 2 is selected, it requires the model should be robust enough. From previous simulation results, although there can be overall performance gain for ML based CSI compared to eType2 codebook, there are still certain UEs with performance loss. Therefore, with regard to the UL overhead and performance, the model monitoring should not require the UE to report a non-ML based CSI.</w:t>
      </w:r>
    </w:p>
    <w:p w:rsidR="00170574" w:rsidRDefault="00170574" w:rsidP="00170574">
      <w:pPr>
        <w:pStyle w:val="0Maintext"/>
        <w:spacing w:after="120" w:afterAutospacing="0" w:line="240" w:lineRule="auto"/>
        <w:ind w:firstLine="0"/>
        <w:rPr>
          <w:lang w:val="en-US" w:eastAsia="zh-CN"/>
        </w:rPr>
      </w:pPr>
      <w:r>
        <w:rPr>
          <w:lang w:val="en-US" w:eastAsia="zh-CN"/>
        </w:rPr>
        <w:lastRenderedPageBreak/>
        <w:t>The remaining issue should be the procedure for the model monitoring. The hypothetical BLER is usually measured based on CSI-RS. As shown in Figure 2, the NW can transmit the precoded CSI-RS for model monitoring. The UE can calculate the hypothetical BLER based on a non-ML CQI and the CSI-RS for model monitoring. The non-ML CQI is measured based on a CSI-RS for CQI acquisition and existing codebook. If the hypothetical BLER is above the BLER threshold for CQI selection, a model performance failure can be declared.</w:t>
      </w:r>
    </w:p>
    <w:p w:rsidR="00170574" w:rsidRDefault="00170574" w:rsidP="00170574">
      <w:pPr>
        <w:pStyle w:val="0Maintext"/>
        <w:spacing w:after="120" w:afterAutospacing="0" w:line="240" w:lineRule="auto"/>
        <w:ind w:firstLine="0"/>
        <w:jc w:val="center"/>
        <w:rPr>
          <w:lang w:val="en-US" w:eastAsia="zh-CN"/>
        </w:rPr>
      </w:pPr>
      <w:r w:rsidRPr="00F62389">
        <w:rPr>
          <w:noProof/>
          <w:lang w:val="en-US" w:eastAsia="zh-CN"/>
        </w:rPr>
        <w:drawing>
          <wp:inline distT="0" distB="0" distL="0" distR="0" wp14:anchorId="6EB7C781" wp14:editId="1B6D8206">
            <wp:extent cx="5727700" cy="2216150"/>
            <wp:effectExtent l="0" t="0" r="0" b="6350"/>
            <wp:docPr id="622721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721049" name=""/>
                    <pic:cNvPicPr/>
                  </pic:nvPicPr>
                  <pic:blipFill>
                    <a:blip r:embed="rId6"/>
                    <a:stretch>
                      <a:fillRect/>
                    </a:stretch>
                  </pic:blipFill>
                  <pic:spPr>
                    <a:xfrm>
                      <a:off x="0" y="0"/>
                      <a:ext cx="5727700" cy="2216150"/>
                    </a:xfrm>
                    <a:prstGeom prst="rect">
                      <a:avLst/>
                    </a:prstGeom>
                  </pic:spPr>
                </pic:pic>
              </a:graphicData>
            </a:graphic>
          </wp:inline>
        </w:drawing>
      </w:r>
    </w:p>
    <w:p w:rsidR="00170574" w:rsidRDefault="00170574" w:rsidP="00170574">
      <w:pPr>
        <w:pStyle w:val="0Maintext"/>
        <w:spacing w:after="120" w:afterAutospacing="0" w:line="240" w:lineRule="auto"/>
        <w:ind w:firstLine="0"/>
        <w:jc w:val="center"/>
        <w:rPr>
          <w:b/>
          <w:bCs/>
          <w:lang w:val="en-US" w:eastAsia="zh-CN"/>
        </w:rPr>
      </w:pPr>
      <w:r w:rsidRPr="00F62389">
        <w:rPr>
          <w:b/>
          <w:bCs/>
          <w:lang w:val="en-US" w:eastAsia="zh-CN"/>
        </w:rPr>
        <w:t xml:space="preserve">Figure </w:t>
      </w:r>
      <w:r>
        <w:rPr>
          <w:b/>
          <w:bCs/>
          <w:lang w:val="en-US" w:eastAsia="zh-CN"/>
        </w:rPr>
        <w:t>2</w:t>
      </w:r>
      <w:r w:rsidRPr="00F62389">
        <w:rPr>
          <w:b/>
          <w:bCs/>
          <w:lang w:val="en-US" w:eastAsia="zh-CN"/>
        </w:rPr>
        <w:t>: Procedure for model monitoring</w:t>
      </w:r>
    </w:p>
    <w:p w:rsidR="00170574" w:rsidRDefault="00170574" w:rsidP="00170574">
      <w:pPr>
        <w:pStyle w:val="0Maintext"/>
        <w:spacing w:after="120" w:afterAutospacing="0" w:line="240" w:lineRule="auto"/>
        <w:ind w:firstLine="0"/>
        <w:rPr>
          <w:b/>
          <w:bCs/>
          <w:i/>
          <w:iCs/>
          <w:lang w:val="en-US" w:eastAsia="zh-CN"/>
        </w:rPr>
      </w:pPr>
      <w:r>
        <w:rPr>
          <w:b/>
          <w:bCs/>
          <w:i/>
          <w:iCs/>
          <w:lang w:val="en-US" w:eastAsia="zh-CN"/>
        </w:rPr>
        <w:t>Proposal 4: Do not support to use S</w:t>
      </w:r>
      <w:r>
        <w:rPr>
          <w:rFonts w:hint="eastAsia"/>
          <w:b/>
          <w:bCs/>
          <w:i/>
          <w:iCs/>
          <w:lang w:val="en-US" w:eastAsia="zh-CN"/>
        </w:rPr>
        <w:t>G</w:t>
      </w:r>
      <w:r>
        <w:rPr>
          <w:b/>
          <w:bCs/>
          <w:i/>
          <w:iCs/>
          <w:lang w:val="en-US" w:eastAsia="zh-CN"/>
        </w:rPr>
        <w:t>CS as the metric for ML performance monitoring.</w:t>
      </w:r>
    </w:p>
    <w:p w:rsidR="00170574" w:rsidRPr="00F75EEC" w:rsidRDefault="00170574" w:rsidP="00170574">
      <w:pPr>
        <w:pStyle w:val="0Maintext"/>
        <w:spacing w:after="120" w:afterAutospacing="0" w:line="240" w:lineRule="auto"/>
        <w:ind w:firstLine="0"/>
        <w:rPr>
          <w:b/>
          <w:bCs/>
          <w:i/>
          <w:iCs/>
          <w:lang w:val="en-US" w:eastAsia="zh-CN"/>
        </w:rPr>
      </w:pPr>
      <w:r>
        <w:rPr>
          <w:b/>
          <w:bCs/>
          <w:i/>
          <w:iCs/>
          <w:lang w:val="en-US" w:eastAsia="zh-CN"/>
        </w:rPr>
        <w:t>Proposal 5: Support the hypothetical BLER as the metric for ML performance monitoring.</w:t>
      </w:r>
    </w:p>
    <w:p w:rsidR="00170574" w:rsidRDefault="00170574" w:rsidP="00170574">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6</w:t>
      </w:r>
      <w:r w:rsidRPr="0005669D">
        <w:rPr>
          <w:b/>
          <w:bCs/>
          <w:i/>
          <w:iCs/>
          <w:lang w:val="en-US" w:eastAsia="zh-CN"/>
        </w:rPr>
        <w:t>: Support the baseline for model performance monitoring based on the non-ML based CSI, i.e. the CSI based on existing codebook that the UE supports.</w:t>
      </w:r>
    </w:p>
    <w:p w:rsidR="00170574" w:rsidRDefault="00170574" w:rsidP="00170574">
      <w:pPr>
        <w:pStyle w:val="0Maintext"/>
        <w:numPr>
          <w:ilvl w:val="0"/>
          <w:numId w:val="677"/>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170574" w:rsidRPr="00F006BC" w:rsidRDefault="00170574" w:rsidP="00170574">
      <w:pPr>
        <w:pStyle w:val="0Maintext"/>
        <w:numPr>
          <w:ilvl w:val="0"/>
          <w:numId w:val="677"/>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170574" w:rsidRPr="00F62389" w:rsidRDefault="00170574" w:rsidP="00170574">
      <w:pPr>
        <w:pStyle w:val="0Maintext"/>
        <w:spacing w:after="120" w:afterAutospacing="0" w:line="240" w:lineRule="auto"/>
        <w:ind w:firstLine="0"/>
        <w:rPr>
          <w:b/>
          <w:bCs/>
          <w:lang w:val="en-US" w:eastAsia="zh-CN"/>
        </w:rPr>
      </w:pPr>
    </w:p>
    <w:p w:rsidR="00170574" w:rsidRDefault="00170574" w:rsidP="00170574">
      <w:pPr>
        <w:pStyle w:val="Heading2"/>
      </w:pPr>
      <w:r>
        <w:t>NW side data collection</w:t>
      </w:r>
    </w:p>
    <w:p w:rsidR="00170574" w:rsidRDefault="00170574" w:rsidP="00170574">
      <w:pPr>
        <w:pStyle w:val="0Maintext"/>
        <w:spacing w:after="120" w:afterAutospacing="0" w:line="240" w:lineRule="auto"/>
        <w:ind w:firstLine="0"/>
        <w:rPr>
          <w:lang w:val="en-US" w:eastAsia="zh-CN"/>
        </w:rPr>
      </w:pPr>
      <w:r>
        <w:rPr>
          <w:lang w:val="en-US" w:eastAsia="zh-CN"/>
        </w:rPr>
        <w:t>In RAN1 #113, the following on NW side data collection is agreed.</w:t>
      </w:r>
    </w:p>
    <w:tbl>
      <w:tblPr>
        <w:tblStyle w:val="TableGrid"/>
        <w:tblW w:w="0" w:type="auto"/>
        <w:tblLook w:val="04A0" w:firstRow="1" w:lastRow="0" w:firstColumn="1" w:lastColumn="0" w:noHBand="0" w:noVBand="1"/>
      </w:tblPr>
      <w:tblGrid>
        <w:gridCol w:w="9010"/>
      </w:tblGrid>
      <w:tr w:rsidR="00170574" w:rsidTr="007C1E56">
        <w:tc>
          <w:tcPr>
            <w:tcW w:w="9010" w:type="dxa"/>
          </w:tcPr>
          <w:p w:rsidR="00170574" w:rsidRPr="0046520F" w:rsidRDefault="00170574" w:rsidP="007C1E56">
            <w:pPr>
              <w:rPr>
                <w:rFonts w:eastAsia="DengXian"/>
                <w:sz w:val="20"/>
                <w:szCs w:val="20"/>
                <w:highlight w:val="green"/>
              </w:rPr>
            </w:pPr>
            <w:r w:rsidRPr="0046520F">
              <w:rPr>
                <w:rFonts w:eastAsia="DengXian" w:hint="eastAsia"/>
                <w:sz w:val="20"/>
                <w:szCs w:val="20"/>
                <w:highlight w:val="green"/>
              </w:rPr>
              <w:t>A</w:t>
            </w:r>
            <w:r w:rsidRPr="0046520F">
              <w:rPr>
                <w:rFonts w:eastAsia="DengXian"/>
                <w:sz w:val="20"/>
                <w:szCs w:val="20"/>
                <w:highlight w:val="green"/>
              </w:rPr>
              <w:t>greement</w:t>
            </w:r>
          </w:p>
          <w:p w:rsidR="00170574" w:rsidRPr="0046520F" w:rsidRDefault="00170574" w:rsidP="007C1E56">
            <w:pPr>
              <w:rPr>
                <w:rFonts w:eastAsia="Malgun Gothic"/>
                <w:color w:val="000000"/>
                <w:sz w:val="20"/>
                <w:szCs w:val="20"/>
              </w:rPr>
            </w:pPr>
            <w:r w:rsidRPr="0046520F">
              <w:rPr>
                <w:rFonts w:eastAsia="Malgun Gothic"/>
                <w:color w:val="000000"/>
                <w:sz w:val="20"/>
                <w:szCs w:val="20"/>
              </w:rPr>
              <w:t xml:space="preserve">In CSI compression using two-sided model use case, further study </w:t>
            </w:r>
            <w:r w:rsidRPr="0046520F">
              <w:rPr>
                <w:rFonts w:eastAsia="Yu Mincho"/>
                <w:color w:val="000000"/>
                <w:sz w:val="20"/>
                <w:szCs w:val="20"/>
                <w:lang w:eastAsia="ja-JP"/>
              </w:rPr>
              <w:t>the necessity, complexity, overhead, latency</w:t>
            </w:r>
            <w:r w:rsidRPr="0046520F">
              <w:rPr>
                <w:rFonts w:eastAsia="Yu Mincho"/>
                <w:color w:val="FF0000"/>
                <w:sz w:val="20"/>
                <w:szCs w:val="20"/>
                <w:lang w:eastAsia="ja-JP"/>
              </w:rPr>
              <w:t xml:space="preserve"> </w:t>
            </w:r>
            <w:r w:rsidRPr="0046520F">
              <w:rPr>
                <w:rFonts w:eastAsia="Yu Mincho"/>
                <w:color w:val="000000"/>
                <w:sz w:val="20"/>
                <w:szCs w:val="20"/>
                <w:lang w:eastAsia="ja-JP"/>
              </w:rPr>
              <w:t>and</w:t>
            </w:r>
            <w:r w:rsidRPr="0046520F">
              <w:rPr>
                <w:rFonts w:eastAsia="Malgun Gothic"/>
                <w:color w:val="000000"/>
                <w:sz w:val="20"/>
                <w:szCs w:val="20"/>
              </w:rPr>
              <w:t xml:space="preserve"> potential specification impact on ground truth CSI report for NW side data collection for model performance monitoring, including:   </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Scalar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any processing applied to the ground-truth CSI before scalar</w:t>
            </w:r>
            <w:r w:rsidRPr="0046520F">
              <w:rPr>
                <w:rFonts w:eastAsia="Malgun Gothic"/>
                <w:color w:val="000000"/>
                <w:sz w:val="20"/>
                <w:szCs w:val="20"/>
              </w:rPr>
              <w:t xml:space="preserve"> quantization</w:t>
            </w:r>
          </w:p>
          <w:p w:rsidR="00170574" w:rsidRPr="0046520F" w:rsidRDefault="00170574" w:rsidP="00170574">
            <w:pPr>
              <w:numPr>
                <w:ilvl w:val="0"/>
                <w:numId w:val="678"/>
              </w:numPr>
              <w:overflowPunct w:val="0"/>
              <w:autoSpaceDE w:val="0"/>
              <w:autoSpaceDN w:val="0"/>
              <w:adjustRightInd w:val="0"/>
              <w:contextualSpacing/>
              <w:textAlignment w:val="baseline"/>
              <w:rPr>
                <w:rFonts w:eastAsia="Malgun Gothic"/>
                <w:color w:val="000000"/>
                <w:sz w:val="20"/>
                <w:szCs w:val="20"/>
              </w:rPr>
            </w:pPr>
            <w:r w:rsidRPr="0046520F">
              <w:rPr>
                <w:rFonts w:eastAsia="Malgun Gothic"/>
                <w:color w:val="000000"/>
                <w:sz w:val="20"/>
                <w:szCs w:val="20"/>
              </w:rPr>
              <w:t xml:space="preserve">Codebook-based quantization </w:t>
            </w:r>
            <w:r w:rsidRPr="0046520F">
              <w:rPr>
                <w:rFonts w:eastAsia="SimSun" w:hint="eastAsia"/>
                <w:color w:val="000000"/>
                <w:sz w:val="20"/>
                <w:szCs w:val="20"/>
              </w:rPr>
              <w:t>for ground-truth CSI</w:t>
            </w:r>
          </w:p>
          <w:p w:rsidR="00170574" w:rsidRPr="0046520F" w:rsidRDefault="00170574" w:rsidP="00170574">
            <w:pPr>
              <w:numPr>
                <w:ilvl w:val="1"/>
                <w:numId w:val="679"/>
              </w:numPr>
              <w:overflowPunct w:val="0"/>
              <w:autoSpaceDE w:val="0"/>
              <w:autoSpaceDN w:val="0"/>
              <w:adjustRightInd w:val="0"/>
              <w:contextualSpacing/>
              <w:textAlignment w:val="baseline"/>
              <w:rPr>
                <w:rFonts w:eastAsia="SimSun"/>
                <w:color w:val="000000"/>
                <w:sz w:val="20"/>
                <w:szCs w:val="20"/>
              </w:rPr>
            </w:pPr>
            <w:r w:rsidRPr="0046520F">
              <w:rPr>
                <w:rFonts w:eastAsia="SimSun"/>
                <w:color w:val="000000"/>
                <w:sz w:val="20"/>
                <w:szCs w:val="20"/>
              </w:rPr>
              <w:t>FFS: Parameter set enhancement of existing eType II codebook, based on evaluation results in 9.2.2.1</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RRC signaling and/or L1 signaling procedure to enable fast identification of AI/ML model</w:t>
            </w:r>
            <w:r w:rsidRPr="0046520F">
              <w:rPr>
                <w:rFonts w:ascii="Times New Roman" w:eastAsia="Malgun Gothic" w:hAnsi="Times New Roman"/>
                <w:strike/>
                <w:color w:val="000000"/>
                <w:szCs w:val="20"/>
                <w:lang w:val="en-US"/>
              </w:rPr>
              <w:t xml:space="preserve"> </w:t>
            </w:r>
            <w:r w:rsidRPr="0046520F">
              <w:rPr>
                <w:rFonts w:ascii="Times New Roman" w:eastAsia="SimSun" w:hAnsi="Times New Roman" w:hint="eastAsia"/>
                <w:color w:val="000000"/>
                <w:szCs w:val="20"/>
                <w:lang w:val="en-US"/>
              </w:rPr>
              <w:t>performanc</w:t>
            </w:r>
            <w:r w:rsidRPr="0046520F">
              <w:rPr>
                <w:rFonts w:ascii="Times New Roman" w:eastAsia="SimSun" w:hAnsi="Times New Roman"/>
                <w:color w:val="000000"/>
                <w:szCs w:val="20"/>
                <w:lang w:val="en-US"/>
              </w:rPr>
              <w:t>e</w:t>
            </w:r>
          </w:p>
          <w:p w:rsidR="00170574" w:rsidRPr="0046520F" w:rsidRDefault="00170574" w:rsidP="00170574">
            <w:pPr>
              <w:pStyle w:val="ListParagraph"/>
              <w:numPr>
                <w:ilvl w:val="0"/>
                <w:numId w:val="678"/>
              </w:numPr>
              <w:ind w:leftChars="0"/>
              <w:contextualSpacing/>
              <w:rPr>
                <w:rFonts w:ascii="Times New Roman" w:eastAsia="Malgun Gothic" w:hAnsi="Times New Roman"/>
                <w:color w:val="000000"/>
                <w:szCs w:val="20"/>
                <w:lang w:val="en-US"/>
              </w:rPr>
            </w:pPr>
            <w:r w:rsidRPr="0046520F">
              <w:rPr>
                <w:rFonts w:ascii="Times New Roman" w:eastAsia="Malgun Gothic" w:hAnsi="Times New Roman"/>
                <w:color w:val="000000"/>
                <w:szCs w:val="20"/>
                <w:lang w:val="en-US"/>
              </w:rPr>
              <w:t xml:space="preserve">Aperiodic/semi-persistent or periodic </w:t>
            </w:r>
            <w:r w:rsidRPr="0046520F">
              <w:rPr>
                <w:rFonts w:ascii="Times New Roman" w:eastAsia="Malgun Gothic" w:hAnsi="Times New Roman" w:hint="eastAsia"/>
                <w:color w:val="000000"/>
                <w:szCs w:val="20"/>
                <w:lang w:val="en-US"/>
              </w:rPr>
              <w:t>ground-truth CSI</w:t>
            </w:r>
            <w:r w:rsidRPr="0046520F">
              <w:rPr>
                <w:rFonts w:ascii="Times New Roman" w:eastAsia="Malgun Gothic" w:hAnsi="Times New Roman"/>
                <w:color w:val="000000"/>
                <w:szCs w:val="20"/>
                <w:lang w:val="en-US"/>
              </w:rPr>
              <w:t xml:space="preserve"> report.</w:t>
            </w:r>
          </w:p>
          <w:p w:rsidR="00170574" w:rsidRDefault="00170574" w:rsidP="007C1E56">
            <w:pPr>
              <w:pStyle w:val="0Maintext"/>
              <w:spacing w:after="120" w:afterAutospacing="0" w:line="240" w:lineRule="auto"/>
              <w:ind w:firstLine="0"/>
              <w:rPr>
                <w:lang w:val="en-US" w:eastAsia="zh-CN"/>
              </w:rPr>
            </w:pPr>
          </w:p>
        </w:tc>
      </w:tr>
    </w:tbl>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0Maintext"/>
        <w:spacing w:after="120" w:afterAutospacing="0" w:line="240" w:lineRule="auto"/>
        <w:ind w:firstLine="0"/>
        <w:rPr>
          <w:lang w:val="en-US" w:eastAsia="zh-CN"/>
        </w:rPr>
      </w:pPr>
      <w:r>
        <w:rPr>
          <w:lang w:val="en-US" w:eastAsia="zh-CN"/>
        </w:rPr>
        <w:t xml:space="preserve">The NW side data collection should be similar to existing CSI feedback. Therefore, the existing CSI report configuration should be the starting point. For model performance monitoring, the NW should configure the reported rank. One possible way is to report the ground-truth CSI for the maximum number of layers, but it could require unnecessarily high overhead. It is better that the number of layers for the ground truth CSI report can be configured by the NW. </w:t>
      </w:r>
    </w:p>
    <w:p w:rsidR="00170574" w:rsidRDefault="00170574" w:rsidP="00170574">
      <w:pPr>
        <w:pStyle w:val="0Maintext"/>
        <w:spacing w:after="120" w:afterAutospacing="0" w:line="240" w:lineRule="auto"/>
        <w:ind w:firstLine="0"/>
        <w:rPr>
          <w:lang w:val="en-US" w:eastAsia="zh-CN"/>
        </w:rPr>
      </w:pPr>
      <w:r>
        <w:rPr>
          <w:lang w:val="en-US" w:eastAsia="zh-CN"/>
        </w:rPr>
        <w:lastRenderedPageBreak/>
        <w:t xml:space="preserve">Further, to compare the performance between the ground truth CSI and ML based CSI, the singular value could be important. For example, the weighted SGCS can be used for the performance comparison, which requires the singular value. </w:t>
      </w:r>
    </w:p>
    <w:p w:rsidR="00170574" w:rsidRDefault="00170574" w:rsidP="00170574">
      <w:pPr>
        <w:pStyle w:val="0Maintext"/>
        <w:spacing w:after="120" w:afterAutospacing="0" w:line="240" w:lineRule="auto"/>
        <w:ind w:firstLine="0"/>
        <w:rPr>
          <w:lang w:val="en-US" w:eastAsia="zh-CN"/>
        </w:rPr>
      </w:pPr>
      <w:r>
        <w:rPr>
          <w:lang w:val="en-US" w:eastAsia="zh-CN"/>
        </w:rPr>
        <w:t xml:space="preserve">In addition, the ground-truth CSI is also beneficial for CSI acquisition. Thus, the NW can also configure the UE to report the CQI based on the ground-truth CSI. The UE can also report a RI to indicate the rank for the CQI calculation. Then the first RI+1 layers for the ground-truth CSI can be used for the CQI calculation. Then the NW can perform the scheduling for the PDSCH based on the ground-truth CSI and CQI/RI. </w:t>
      </w:r>
    </w:p>
    <w:p w:rsidR="00170574" w:rsidRDefault="00170574" w:rsidP="00170574">
      <w:pPr>
        <w:pStyle w:val="0Maintext"/>
        <w:spacing w:after="120" w:afterAutospacing="0" w:line="240" w:lineRule="auto"/>
        <w:ind w:firstLine="0"/>
        <w:rPr>
          <w:lang w:val="en-US" w:eastAsia="zh-CN"/>
        </w:rPr>
      </w:pPr>
      <w:r>
        <w:rPr>
          <w:lang w:val="en-US" w:eastAsia="zh-CN"/>
        </w:rPr>
        <w:t xml:space="preserve">The UE should process the report for NW side data collection based on the similar approach as existing CSI report. Thus, it is possible to reuse the existing CPU framework to handle the UE complexity for the measurement and report for NW side data collection. </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170574" w:rsidRPr="00607F4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170574" w:rsidRDefault="00170574" w:rsidP="00170574">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170574" w:rsidRPr="00607F44" w:rsidRDefault="00170574" w:rsidP="00170574">
      <w:pPr>
        <w:pStyle w:val="0Maintext"/>
        <w:spacing w:after="120" w:afterAutospacing="0" w:line="240" w:lineRule="auto"/>
        <w:ind w:firstLine="0"/>
        <w:rPr>
          <w:b/>
          <w:bCs/>
          <w:i/>
          <w:iCs/>
          <w:lang w:val="en-US" w:eastAsia="zh-CN"/>
        </w:rPr>
      </w:pPr>
      <w:r>
        <w:rPr>
          <w:b/>
          <w:bCs/>
          <w:i/>
          <w:iCs/>
          <w:lang w:val="en-US" w:eastAsia="zh-CN"/>
        </w:rPr>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170574" w:rsidRDefault="00170574" w:rsidP="00170574">
      <w:pPr>
        <w:pStyle w:val="0Maintext"/>
        <w:spacing w:after="120" w:afterAutospacing="0" w:line="240" w:lineRule="auto"/>
        <w:ind w:firstLine="0"/>
        <w:rPr>
          <w:lang w:val="en-US" w:eastAsia="zh-CN"/>
        </w:rPr>
      </w:pPr>
    </w:p>
    <w:p w:rsidR="00170574" w:rsidRDefault="00170574" w:rsidP="00170574">
      <w:pPr>
        <w:pStyle w:val="Heading2"/>
      </w:pPr>
      <w:r>
        <w:t>UE side data collection</w:t>
      </w:r>
    </w:p>
    <w:p w:rsidR="00170574" w:rsidRDefault="00170574" w:rsidP="00170574">
      <w:pPr>
        <w:pStyle w:val="0Maintext"/>
        <w:spacing w:after="120" w:afterAutospacing="0" w:line="240" w:lineRule="auto"/>
        <w:ind w:firstLine="0"/>
        <w:rPr>
          <w:lang w:val="en-US" w:eastAsia="zh-CN"/>
        </w:rPr>
      </w:pPr>
      <w:r>
        <w:rPr>
          <w:lang w:val="en-US" w:eastAsia="zh-CN"/>
        </w:rPr>
        <w:t>The UE can also perform data collection for UE-side model training, finetuning, monitoring and so on. Such data collection could require additional UE complexity. But different from the NW side data collection, the UE does not need to report the data to the NW. However, the NW still needs to know when the UE needs to perform the measurement for UE side data collection, as the NW needs to aware the additional UE complexity, e.g., additional CPU, for measurement for UE side data collection. Therefore, it is necessary to maintain the same understanding between the NW and UE on when to perform the measurement for UE side data collection, which can be based on NW configuration or UE request CSI-RS for data collection.</w:t>
      </w:r>
    </w:p>
    <w:p w:rsidR="00170574" w:rsidRPr="00EC1FD5" w:rsidRDefault="00170574" w:rsidP="00170574">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170574" w:rsidRPr="00EC1FD5" w:rsidRDefault="00170574" w:rsidP="00170574">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FC5262" w:rsidRDefault="00FC5262" w:rsidP="00557396">
      <w:pPr>
        <w:pStyle w:val="0Maintext"/>
        <w:spacing w:after="120" w:afterAutospacing="0" w:line="240" w:lineRule="auto"/>
        <w:ind w:firstLine="0"/>
        <w:rPr>
          <w:lang w:val="en-US" w:eastAsia="zh-CN"/>
        </w:rPr>
      </w:pPr>
    </w:p>
    <w:p w:rsidR="00490BF7" w:rsidRDefault="00490BF7" w:rsidP="00490BF7">
      <w:pPr>
        <w:pStyle w:val="Heading2"/>
      </w:pPr>
      <w:r>
        <w:t>Hybrid AI/ML based and non-AI/ML based CSI measurement and report</w:t>
      </w:r>
    </w:p>
    <w:p w:rsidR="00490BF7" w:rsidRDefault="00490BF7" w:rsidP="00557396">
      <w:pPr>
        <w:pStyle w:val="0Maintext"/>
        <w:spacing w:after="120" w:afterAutospacing="0" w:line="240" w:lineRule="auto"/>
        <w:ind w:firstLine="0"/>
        <w:rPr>
          <w:lang w:val="en-US" w:eastAsia="zh-CN"/>
        </w:rPr>
      </w:pPr>
      <w:r>
        <w:rPr>
          <w:lang w:val="en-US" w:eastAsia="zh-CN"/>
        </w:rPr>
        <w:t>The AI/ML based CSI compression can provide accurate CSI with smaller payload size than eType2 CSI. Usually the NW schedules MU-MIMO operation for low rank case and schedules SU-MIMO operation for high rank case. For MU-MIMO operation, the CSI quantization error could have significant impact on the performance. For SU-MIMO operation, the CSI quantization error could not be critical, especially for high rank case. Therefore, with regard to the UE complexity and CSI report overhead, one possible way is to hybrid AI/ML based and non-AI/ML based CSI, where the UE reports the CSI based on AI/ML if it reports a small RI and the UE can report the CSI based on Type1 codebook if it reports a large RI.</w:t>
      </w:r>
    </w:p>
    <w:p w:rsidR="005E2CF1" w:rsidRPr="00490BF7" w:rsidRDefault="00490BF7" w:rsidP="00475974">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490BF7" w:rsidRDefault="00490BF7" w:rsidP="00490BF7">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4C6916" w:rsidRDefault="004C6916" w:rsidP="004C6916">
      <w:pPr>
        <w:pStyle w:val="0Maintext"/>
        <w:spacing w:after="120" w:afterAutospacing="0" w:line="240" w:lineRule="auto"/>
        <w:rPr>
          <w:b/>
          <w:bCs/>
          <w:i/>
          <w:iCs/>
          <w:lang w:val="en-US" w:eastAsia="zh-CN"/>
        </w:rPr>
      </w:pPr>
    </w:p>
    <w:p w:rsidR="004C6916" w:rsidRPr="004C6916" w:rsidRDefault="004C6916" w:rsidP="004C6916">
      <w:pPr>
        <w:pStyle w:val="Heading2"/>
      </w:pPr>
      <w:r w:rsidRPr="004C6916">
        <w:t>Inter-vendor collaboration</w:t>
      </w:r>
    </w:p>
    <w:p w:rsidR="004C6916" w:rsidRDefault="004C6916" w:rsidP="004C6916">
      <w:pPr>
        <w:pStyle w:val="0Maintext"/>
        <w:spacing w:after="120" w:afterAutospacing="0" w:line="240" w:lineRule="auto"/>
        <w:ind w:firstLine="0"/>
        <w:rPr>
          <w:lang w:val="en-US" w:eastAsia="zh-CN"/>
        </w:rPr>
      </w:pPr>
      <w:r>
        <w:rPr>
          <w:lang w:val="en-US" w:eastAsia="zh-CN"/>
        </w:rPr>
        <w:t>In RAN1 #116 meeting, the following on inter-vendor collaboration has been agreed.</w:t>
      </w:r>
    </w:p>
    <w:tbl>
      <w:tblPr>
        <w:tblStyle w:val="TableGrid"/>
        <w:tblW w:w="0" w:type="auto"/>
        <w:tblLook w:val="04A0" w:firstRow="1" w:lastRow="0" w:firstColumn="1" w:lastColumn="0" w:noHBand="0" w:noVBand="1"/>
      </w:tblPr>
      <w:tblGrid>
        <w:gridCol w:w="9010"/>
      </w:tblGrid>
      <w:tr w:rsidR="004C6916" w:rsidTr="004C6916">
        <w:tc>
          <w:tcPr>
            <w:tcW w:w="9010" w:type="dxa"/>
          </w:tcPr>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lastRenderedPageBreak/>
              <w:t>Agreement</w:t>
            </w:r>
          </w:p>
          <w:p w:rsidR="004C6916" w:rsidRPr="007312AB" w:rsidRDefault="004C6916" w:rsidP="004C6916">
            <w:pPr>
              <w:spacing w:after="120"/>
              <w:rPr>
                <w:sz w:val="20"/>
                <w:szCs w:val="20"/>
              </w:rPr>
            </w:pPr>
            <w:r w:rsidRPr="007312AB">
              <w:rPr>
                <w:sz w:val="20"/>
                <w:szCs w:val="20"/>
              </w:rPr>
              <w:t>To alleviate / resolve the issues related to inter-vendor training collaboration of AI/ML-based CSI compression using two-sided model, study the following options: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1: Fully standardized reference model (structure + parameters)</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2: Standardized dataset</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3: Standardized reference model structure + Parameter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4: Standardized data / dataset format + Dataset exchange between NW-side and UE-side</w:t>
            </w:r>
          </w:p>
          <w:p w:rsidR="004C6916" w:rsidRPr="007312AB" w:rsidRDefault="004C6916" w:rsidP="004C6916">
            <w:pPr>
              <w:pStyle w:val="ListParagraph"/>
              <w:numPr>
                <w:ilvl w:val="0"/>
                <w:numId w:val="689"/>
              </w:numPr>
              <w:spacing w:after="120" w:line="276" w:lineRule="auto"/>
              <w:ind w:leftChars="0"/>
              <w:contextualSpacing/>
              <w:jc w:val="both"/>
              <w:rPr>
                <w:rFonts w:ascii="Times New Roman" w:hAnsi="Times New Roman"/>
                <w:szCs w:val="20"/>
              </w:rPr>
            </w:pPr>
            <w:r w:rsidRPr="007312AB">
              <w:rPr>
                <w:rFonts w:ascii="Times New Roman" w:hAnsi="Times New Roman"/>
                <w:szCs w:val="20"/>
              </w:rPr>
              <w:t>Option 5: Standardized model format + Reference model exchange between NW-side and UE-side</w:t>
            </w:r>
          </w:p>
          <w:p w:rsidR="004C6916" w:rsidRPr="007312AB" w:rsidRDefault="004C6916" w:rsidP="004C6916">
            <w:pPr>
              <w:spacing w:after="120"/>
              <w:rPr>
                <w:sz w:val="20"/>
                <w:szCs w:val="20"/>
              </w:rPr>
            </w:pPr>
            <w:r w:rsidRPr="007312AB">
              <w:rPr>
                <w:sz w:val="20"/>
                <w:szCs w:val="20"/>
              </w:rPr>
              <w:t>Note 1: The above options may not be mutually exclusive and may be used together.</w:t>
            </w:r>
          </w:p>
          <w:p w:rsidR="004C6916" w:rsidRPr="007312AB" w:rsidRDefault="004C6916" w:rsidP="004C6916">
            <w:pPr>
              <w:spacing w:after="120"/>
              <w:rPr>
                <w:sz w:val="20"/>
                <w:szCs w:val="20"/>
              </w:rPr>
            </w:pPr>
            <w:r w:rsidRPr="007312AB">
              <w:rPr>
                <w:sz w:val="20"/>
                <w:szCs w:val="20"/>
              </w:rPr>
              <w:t>Note 2: Other options are not precluded.</w:t>
            </w:r>
          </w:p>
          <w:p w:rsidR="004C6916" w:rsidRPr="007312AB" w:rsidRDefault="004C6916" w:rsidP="004C6916">
            <w:pPr>
              <w:spacing w:after="120"/>
              <w:rPr>
                <w:sz w:val="20"/>
                <w:szCs w:val="20"/>
              </w:rPr>
            </w:pPr>
            <w:r w:rsidRPr="007312AB">
              <w:rPr>
                <w:sz w:val="20"/>
                <w:szCs w:val="20"/>
              </w:rPr>
              <w:t>Note 3: The study should consider how different methods of exchanging the parameters / dataset / reference model would affect the feasibility and collaboration complexity of options 3 / 4 / 5 respectively, e.g., over the air-interface, offline delivery, etc.</w:t>
            </w:r>
          </w:p>
          <w:p w:rsidR="004C6916" w:rsidRPr="007312AB" w:rsidRDefault="004C6916" w:rsidP="004C6916">
            <w:pPr>
              <w:pStyle w:val="3GPPText"/>
              <w:rPr>
                <w:sz w:val="20"/>
              </w:rPr>
            </w:pPr>
            <w:r w:rsidRPr="007312AB">
              <w:rPr>
                <w:sz w:val="20"/>
              </w:rPr>
              <w:t>Note 4: “Dataset” refers to a set of data samples of CSI feedback and associated target CSI.</w:t>
            </w:r>
          </w:p>
          <w:p w:rsidR="004C6916" w:rsidRPr="007312AB" w:rsidRDefault="004C6916" w:rsidP="004C6916">
            <w:pPr>
              <w:ind w:left="1440" w:hanging="1440"/>
              <w:rPr>
                <w:rFonts w:eastAsia="DengXian"/>
                <w:b/>
                <w:bCs/>
                <w:sz w:val="20"/>
                <w:szCs w:val="20"/>
              </w:rPr>
            </w:pPr>
          </w:p>
          <w:p w:rsidR="004C6916" w:rsidRPr="007312AB" w:rsidRDefault="004C6916" w:rsidP="004C6916">
            <w:pPr>
              <w:ind w:left="1440" w:hanging="1440"/>
              <w:rPr>
                <w:rFonts w:eastAsia="DengXian"/>
                <w:b/>
                <w:bCs/>
                <w:sz w:val="20"/>
                <w:szCs w:val="20"/>
                <w:highlight w:val="green"/>
              </w:rPr>
            </w:pPr>
            <w:r w:rsidRPr="007312AB">
              <w:rPr>
                <w:rFonts w:eastAsia="DengXian"/>
                <w:b/>
                <w:bCs/>
                <w:sz w:val="20"/>
                <w:szCs w:val="20"/>
                <w:highlight w:val="green"/>
              </w:rPr>
              <w:t>Agreement</w:t>
            </w:r>
          </w:p>
          <w:p w:rsidR="004C6916" w:rsidRPr="007312AB" w:rsidRDefault="004C6916" w:rsidP="004C6916">
            <w:pPr>
              <w:rPr>
                <w:sz w:val="20"/>
                <w:szCs w:val="20"/>
              </w:rPr>
            </w:pPr>
            <w:r w:rsidRPr="007312AB">
              <w:rPr>
                <w:sz w:val="20"/>
                <w:szCs w:val="20"/>
              </w:rPr>
              <w:t>For the study of inter-vendor collaboration issues for AI/ML-based CSI compression using a two-sided model, consider at least the following aspects when comparing different options: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Inter-vendor collaboration complexity, e.g., whether bilateral collaboration is required between vendors.</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Performance.</w:t>
            </w:r>
          </w:p>
          <w:p w:rsidR="004C6916" w:rsidRPr="007312AB"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Interoperability and RAN4 / testing related aspects.</w:t>
            </w:r>
          </w:p>
          <w:p w:rsidR="004C6916" w:rsidRPr="004C6916" w:rsidRDefault="004C6916" w:rsidP="004C6916">
            <w:pPr>
              <w:pStyle w:val="ListParagraph"/>
              <w:numPr>
                <w:ilvl w:val="0"/>
                <w:numId w:val="691"/>
              </w:numPr>
              <w:spacing w:after="180"/>
              <w:ind w:leftChars="0"/>
              <w:contextualSpacing/>
              <w:jc w:val="both"/>
              <w:rPr>
                <w:rFonts w:ascii="Times New Roman" w:hAnsi="Times New Roman"/>
                <w:szCs w:val="20"/>
              </w:rPr>
            </w:pPr>
            <w:r w:rsidRPr="007312AB">
              <w:rPr>
                <w:rFonts w:ascii="Times New Roman" w:hAnsi="Times New Roman"/>
                <w:szCs w:val="20"/>
              </w:rPr>
              <w:t>Feasibility.</w:t>
            </w:r>
          </w:p>
        </w:tc>
      </w:tr>
    </w:tbl>
    <w:p w:rsidR="004C6916" w:rsidRDefault="004C6916" w:rsidP="004C6916">
      <w:pPr>
        <w:pStyle w:val="0Maintext"/>
        <w:spacing w:after="120" w:afterAutospacing="0" w:line="240" w:lineRule="auto"/>
        <w:ind w:firstLine="0"/>
        <w:rPr>
          <w:lang w:val="en-US" w:eastAsia="zh-CN"/>
        </w:rPr>
      </w:pPr>
    </w:p>
    <w:p w:rsidR="005743F9" w:rsidRDefault="005743F9" w:rsidP="004C6916">
      <w:pPr>
        <w:pStyle w:val="0Maintext"/>
        <w:spacing w:after="120" w:afterAutospacing="0" w:line="240" w:lineRule="auto"/>
        <w:ind w:firstLine="0"/>
        <w:rPr>
          <w:lang w:val="en-US" w:eastAsia="zh-CN"/>
        </w:rPr>
      </w:pPr>
      <w:r>
        <w:rPr>
          <w:lang w:val="en-US" w:eastAsia="zh-CN"/>
        </w:rPr>
        <w:t>In RAN1 #116b meeting, the following has been agreed.</w:t>
      </w:r>
    </w:p>
    <w:tbl>
      <w:tblPr>
        <w:tblStyle w:val="TableGrid"/>
        <w:tblW w:w="0" w:type="auto"/>
        <w:tblLook w:val="04A0" w:firstRow="1" w:lastRow="0" w:firstColumn="1" w:lastColumn="0" w:noHBand="0" w:noVBand="1"/>
      </w:tblPr>
      <w:tblGrid>
        <w:gridCol w:w="9010"/>
      </w:tblGrid>
      <w:tr w:rsidR="005743F9" w:rsidTr="005743F9">
        <w:tc>
          <w:tcPr>
            <w:tcW w:w="9010" w:type="dxa"/>
          </w:tcPr>
          <w:p w:rsidR="005743F9" w:rsidRPr="00BA059A" w:rsidRDefault="005743F9" w:rsidP="005743F9">
            <w:pPr>
              <w:rPr>
                <w:sz w:val="20"/>
                <w:szCs w:val="20"/>
              </w:rPr>
            </w:pPr>
            <w:r w:rsidRPr="00BA059A">
              <w:rPr>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Conclude, from RAN1 perspective, that Option 1, if feasible for specification, eliminate the inter-vendor collaboration</w:t>
            </w:r>
            <w:r w:rsidRPr="00BA059A">
              <w:rPr>
                <w:rFonts w:ascii="Times New Roman" w:eastAsia="DengXian" w:hAnsi="Times New Roman"/>
                <w:szCs w:val="20"/>
                <w:lang w:eastAsia="zh-CN"/>
              </w:rPr>
              <w:t xml:space="preserve"> complexity (e.g., whether bilateral collaboration is required between vendors)</w:t>
            </w:r>
            <w:r w:rsidRPr="00BA059A">
              <w:rPr>
                <w:rFonts w:ascii="Times New Roman" w:hAnsi="Times New Roman"/>
                <w:szCs w:val="20"/>
              </w:rPr>
              <w: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It is RAN1’s understanding that Option 1 corresponds to RAN4</w:t>
            </w:r>
            <w:r w:rsidRPr="00BA059A">
              <w:rPr>
                <w:rFonts w:ascii="Times New Roman" w:eastAsia="DengXian" w:hAnsi="Times New Roman"/>
                <w:szCs w:val="20"/>
                <w:lang w:eastAsia="zh-CN"/>
              </w:rPr>
              <w:t xml:space="preserve"> options, e.g., RAN4-</w:t>
            </w:r>
            <w:r w:rsidRPr="00BA059A">
              <w:rPr>
                <w:rFonts w:ascii="Times New Roman" w:hAnsi="Times New Roman"/>
                <w:szCs w:val="20"/>
              </w:rPr>
              <w:t>Option3</w:t>
            </w:r>
            <w:r w:rsidRPr="00BA059A">
              <w:rPr>
                <w:rFonts w:ascii="Times New Roman" w:eastAsia="DengXian" w:hAnsi="Times New Roman"/>
                <w:szCs w:val="20"/>
                <w:lang w:eastAsia="zh-CN"/>
              </w:rPr>
              <w:t>, or RAN4-Option4</w:t>
            </w:r>
            <w:r w:rsidRPr="00BA059A">
              <w:rPr>
                <w:rFonts w:ascii="Times New Roman" w:hAnsi="Times New Roman"/>
                <w:szCs w:val="20"/>
              </w:rPr>
              <w:t>. Further study and final conclusion on interoperability and RAN4 testing of the RAN4-Option3 and RAN4-Option4 is up to RAN4.</w:t>
            </w:r>
          </w:p>
          <w:p w:rsidR="005743F9" w:rsidRPr="00BA059A" w:rsidRDefault="005743F9" w:rsidP="005743F9">
            <w:pPr>
              <w:rPr>
                <w:sz w:val="20"/>
                <w:szCs w:val="20"/>
                <w:lang w:eastAsia="x-none"/>
              </w:rPr>
            </w:pPr>
            <w:r w:rsidRPr="00BA059A">
              <w:rPr>
                <w:sz w:val="20"/>
                <w:szCs w:val="20"/>
              </w:rPr>
              <w:t>Observation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Option 1 and 2 may have limited performance in the field compared to Options 3, 4, and 5</w:t>
            </w:r>
            <w:r w:rsidRPr="00BA059A">
              <w:rPr>
                <w:rFonts w:ascii="Times New Roman" w:eastAsia="DengXian" w:hAnsi="Times New Roman"/>
                <w:szCs w:val="20"/>
                <w:lang w:eastAsia="zh-CN"/>
              </w:rPr>
              <w:t xml:space="preserve">, further study is needed </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Option 1 and 2 </w:t>
            </w:r>
            <w:r w:rsidRPr="00BA059A">
              <w:rPr>
                <w:rFonts w:ascii="Times New Roman" w:eastAsia="DengXian" w:hAnsi="Times New Roman"/>
                <w:szCs w:val="20"/>
                <w:lang w:eastAsia="zh-CN"/>
              </w:rPr>
              <w:t xml:space="preserve">may </w:t>
            </w:r>
            <w:r w:rsidRPr="00BA059A">
              <w:rPr>
                <w:rFonts w:ascii="Times New Roman" w:hAnsi="Times New Roman"/>
                <w:szCs w:val="20"/>
              </w:rPr>
              <w:t xml:space="preserve">require high specification effort </w:t>
            </w:r>
            <w:r w:rsidRPr="00BA059A">
              <w:rPr>
                <w:rFonts w:ascii="Times New Roman" w:eastAsia="DengXian" w:hAnsi="Times New Roman"/>
                <w:szCs w:val="20"/>
                <w:lang w:eastAsia="zh-CN"/>
              </w:rPr>
              <w:t>from RAN1 perspective</w:t>
            </w:r>
            <w:r w:rsidRPr="00BA059A">
              <w:rPr>
                <w:rFonts w:ascii="Times New Roman" w:hAnsi="Times New Roman"/>
                <w:szCs w:val="20"/>
              </w:rPr>
              <w:t>.</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rPr>
            </w:pPr>
            <w:r w:rsidRPr="00BA059A">
              <w:rPr>
                <w:rFonts w:eastAsia="DengXian"/>
                <w:sz w:val="20"/>
                <w:szCs w:val="20"/>
              </w:rPr>
              <w:t>Conclusion</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Deprioritize Option 2 for inter-vendor training collaboration.</w:t>
            </w:r>
          </w:p>
          <w:p w:rsidR="005743F9" w:rsidRPr="005743F9"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Note: This deprioritization shall not affect the ongoing discussion in RAN4 on RAN4-Option3 and RAN4-Option4.</w:t>
            </w:r>
          </w:p>
          <w:p w:rsidR="005743F9" w:rsidRPr="00BA059A" w:rsidRDefault="005743F9" w:rsidP="005743F9">
            <w:pPr>
              <w:rPr>
                <w:rFonts w:eastAsia="DengXian"/>
                <w:sz w:val="20"/>
                <w:szCs w:val="20"/>
              </w:rPr>
            </w:pP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3a: Parameters received at the UE or UE-side goes through offline engineering at the UE-side (e.g., UE-side OTT server)</w:t>
            </w:r>
            <w:r w:rsidRPr="00BA059A">
              <w:rPr>
                <w:rFonts w:ascii="Times New Roman" w:eastAsia="DengXian" w:hAnsi="Times New Roman"/>
                <w:szCs w:val="20"/>
                <w:lang w:eastAsia="zh-CN"/>
              </w:rPr>
              <w:t xml:space="preserve">, e.g., </w:t>
            </w:r>
            <w:r w:rsidRPr="00BA059A">
              <w:rPr>
                <w:rFonts w:ascii="Times New Roman" w:hAnsi="Times New Roman"/>
                <w:szCs w:val="20"/>
              </w:rPr>
              <w:t>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3b: Parameters received at the UE are directly used for inference at the UE without offline engineering,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5, further define the two sub-options: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lastRenderedPageBreak/>
              <w:t>5a: Model received at the UE or UE-side goes through offline engineering at the UE-side (e.g., UE-side OTT server)</w:t>
            </w:r>
            <w:r w:rsidRPr="00BA059A">
              <w:rPr>
                <w:rFonts w:ascii="Times New Roman" w:eastAsia="DengXian" w:hAnsi="Times New Roman"/>
                <w:szCs w:val="20"/>
                <w:lang w:eastAsia="zh-CN"/>
              </w:rPr>
              <w:t>, e.g.,</w:t>
            </w:r>
            <w:r w:rsidRPr="00BA059A">
              <w:rPr>
                <w:rFonts w:ascii="Times New Roman" w:hAnsi="Times New Roman"/>
                <w:szCs w:val="20"/>
              </w:rPr>
              <w:t xml:space="preserve"> potential re-training, re-development of a different model, and/or offline testing.</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5b: Model received at the UE are directly used for inference at the UE without offline engineering</w:t>
            </w:r>
            <w:r w:rsidRPr="00BA059A">
              <w:rPr>
                <w:rFonts w:ascii="Times New Roman" w:eastAsia="DengXian" w:hAnsi="Times New Roman"/>
                <w:szCs w:val="20"/>
                <w:lang w:eastAsia="zh-CN"/>
              </w:rPr>
              <w:t>,</w:t>
            </w:r>
            <w:r w:rsidRPr="00BA059A">
              <w:rPr>
                <w:rFonts w:ascii="Times New Roman" w:hAnsi="Times New Roman"/>
                <w:szCs w:val="20"/>
              </w:rPr>
              <w:t xml:space="preserve"> potentially with on-device operations.</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4, it is clarified that: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Dataset received at the UE or UE-side goes through offline engineering at the UE- side (e.g., UE-side OTT server)</w:t>
            </w:r>
            <w:r w:rsidRPr="00BA059A">
              <w:rPr>
                <w:rFonts w:ascii="Times New Roman" w:eastAsia="DengXian" w:hAnsi="Times New Roman"/>
                <w:szCs w:val="20"/>
                <w:lang w:eastAsia="zh-CN"/>
              </w:rPr>
              <w:t>, e.g., model training or o</w:t>
            </w:r>
            <w:r w:rsidRPr="00BA059A">
              <w:rPr>
                <w:rFonts w:ascii="Times New Roman" w:hAnsi="Times New Roman"/>
                <w:szCs w:val="20"/>
              </w:rPr>
              <w:t>ffline testing.</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Note: The descriptions under each option are only for the purpose of simplified discussion and do not mean deprioritizing any other flavors (such as an exchange originating from the UE-side and ending at the NW-side) from potential specification. </w:t>
            </w:r>
          </w:p>
          <w:p w:rsidR="005743F9" w:rsidRPr="00BA059A" w:rsidRDefault="005743F9" w:rsidP="005743F9">
            <w:pPr>
              <w:rPr>
                <w:rFonts w:eastAsia="DengXian"/>
                <w:sz w:val="20"/>
                <w:szCs w:val="20"/>
                <w:highlight w:val="green"/>
              </w:rPr>
            </w:pPr>
            <w:r w:rsidRPr="00BA059A">
              <w:rPr>
                <w:rFonts w:eastAsia="DengXian"/>
                <w:sz w:val="20"/>
                <w:szCs w:val="20"/>
                <w:highlight w:val="green"/>
              </w:rPr>
              <w:t>Agreement</w:t>
            </w:r>
          </w:p>
          <w:p w:rsidR="005743F9" w:rsidRPr="00BA059A" w:rsidRDefault="005743F9" w:rsidP="005743F9">
            <w:pPr>
              <w:pStyle w:val="ListParagraph"/>
              <w:numPr>
                <w:ilvl w:val="0"/>
                <w:numId w:val="696"/>
              </w:numPr>
              <w:spacing w:after="180"/>
              <w:ind w:leftChars="0"/>
              <w:contextualSpacing/>
              <w:jc w:val="both"/>
              <w:rPr>
                <w:rFonts w:ascii="Times New Roman" w:hAnsi="Times New Roman"/>
                <w:szCs w:val="20"/>
              </w:rPr>
            </w:pPr>
            <w:r w:rsidRPr="00BA059A">
              <w:rPr>
                <w:rFonts w:ascii="Times New Roman" w:hAnsi="Times New Roman"/>
                <w:szCs w:val="20"/>
              </w:rPr>
              <w:t>For Option 3/4/5, focus further discussion on the following assumptions:</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3a/5a</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model(5a)/parameter(3a)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Model(5a)/parameters(3a) exchanged from the NW-side to UE-side is either CSI generation or reconstruction part</w:t>
            </w:r>
            <w:r w:rsidRPr="00BA059A">
              <w:rPr>
                <w:rFonts w:ascii="Times New Roman" w:eastAsia="DengXian" w:hAnsi="Times New Roman"/>
                <w:szCs w:val="20"/>
                <w:lang w:eastAsia="zh-CN"/>
              </w:rPr>
              <w:t xml:space="preserve"> or both</w:t>
            </w:r>
            <w:r w:rsidRPr="00BA059A">
              <w:rPr>
                <w:rFonts w:ascii="Times New Roman" w:hAnsi="Times New Roman"/>
                <w:szCs w:val="20"/>
              </w:rPr>
              <w: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3a-1/5a-1: Model/Parameters exchanged from the NW-side to UE-side is CSI generation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3a-2/5a-2: Model/Parameters exchanged from the NW-side to UE-side is 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Option 3a-</w:t>
            </w:r>
            <w:r w:rsidRPr="00BA059A">
              <w:rPr>
                <w:rFonts w:ascii="Times New Roman" w:eastAsia="DengXian" w:hAnsi="Times New Roman"/>
                <w:szCs w:val="20"/>
                <w:lang w:eastAsia="zh-CN"/>
              </w:rPr>
              <w:t>3</w:t>
            </w:r>
            <w:r w:rsidRPr="00BA059A">
              <w:rPr>
                <w:rFonts w:ascii="Times New Roman" w:hAnsi="Times New Roman"/>
                <w:szCs w:val="20"/>
              </w:rPr>
              <w:t>/5a-</w:t>
            </w:r>
            <w:r w:rsidRPr="00BA059A">
              <w:rPr>
                <w:rFonts w:ascii="Times New Roman" w:eastAsia="DengXian" w:hAnsi="Times New Roman"/>
                <w:szCs w:val="20"/>
                <w:lang w:eastAsia="zh-CN"/>
              </w:rPr>
              <w:t>3</w:t>
            </w:r>
            <w:r w:rsidRPr="00BA059A">
              <w:rPr>
                <w:rFonts w:ascii="Times New Roman" w:hAnsi="Times New Roman"/>
                <w:szCs w:val="20"/>
              </w:rPr>
              <w:t xml:space="preserve">: Model/Parameters exchanged from the NW-side to UE-side </w:t>
            </w:r>
            <w:r w:rsidRPr="00BA059A">
              <w:rPr>
                <w:rFonts w:ascii="Times New Roman" w:eastAsia="DengXian" w:hAnsi="Times New Roman"/>
                <w:szCs w:val="20"/>
                <w:lang w:eastAsia="zh-CN"/>
              </w:rPr>
              <w:t xml:space="preserve">are both </w:t>
            </w:r>
            <w:r w:rsidRPr="00BA059A">
              <w:rPr>
                <w:rFonts w:ascii="Times New Roman" w:hAnsi="Times New Roman"/>
                <w:szCs w:val="20"/>
              </w:rPr>
              <w:t>CSI generation part</w:t>
            </w:r>
            <w:r w:rsidRPr="00BA059A">
              <w:rPr>
                <w:rFonts w:ascii="Times New Roman" w:eastAsia="DengXian" w:hAnsi="Times New Roman"/>
                <w:szCs w:val="20"/>
                <w:lang w:eastAsia="zh-CN"/>
              </w:rPr>
              <w:t xml:space="preserve"> and </w:t>
            </w:r>
            <w:r w:rsidRPr="00BA059A">
              <w:rPr>
                <w:rFonts w:ascii="Times New Roman" w:hAnsi="Times New Roman"/>
                <w:szCs w:val="20"/>
              </w:rPr>
              <w:t>CSI reconstruction part.</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 xml:space="preserve">Performance target </w:t>
            </w:r>
          </w:p>
          <w:p w:rsidR="005743F9" w:rsidRPr="00BA059A" w:rsidRDefault="005743F9" w:rsidP="005743F9">
            <w:pPr>
              <w:pStyle w:val="ListParagraph"/>
              <w:numPr>
                <w:ilvl w:val="4"/>
                <w:numId w:val="696"/>
              </w:numPr>
              <w:spacing w:after="180"/>
              <w:ind w:leftChars="0"/>
              <w:contextualSpacing/>
              <w:jc w:val="both"/>
              <w:rPr>
                <w:rFonts w:ascii="Times New Roman" w:hAnsi="Times New Roman"/>
                <w:szCs w:val="20"/>
              </w:rPr>
            </w:pPr>
            <w:r w:rsidRPr="00BA059A">
              <w:rPr>
                <w:rFonts w:ascii="Times New Roman" w:hAnsi="Times New Roman"/>
                <w:szCs w:val="20"/>
              </w:rPr>
              <w:t>Dataset or information related to collecting dataset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3b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parameter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Parameters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5b</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method of exchanging is over the air-interface via model transfer/deliver</w:t>
            </w:r>
            <w:r w:rsidRPr="00BA059A">
              <w:rPr>
                <w:rFonts w:ascii="Times New Roman" w:eastAsia="DengXian" w:hAnsi="Times New Roman"/>
                <w:szCs w:val="20"/>
                <w:lang w:eastAsia="zh-CN"/>
              </w:rPr>
              <w:t>y</w:t>
            </w:r>
            <w:r w:rsidRPr="00BA059A">
              <w:rPr>
                <w:rFonts w:ascii="Times New Roman" w:hAnsi="Times New Roman"/>
                <w:szCs w:val="20"/>
              </w:rPr>
              <w:t xml:space="preserve"> Case z4</w:t>
            </w:r>
            <w:r w:rsidRPr="00BA059A">
              <w:rPr>
                <w:rFonts w:ascii="Times New Roman" w:eastAsia="DengXian" w:hAnsi="Times New Roman"/>
                <w:szCs w:val="20"/>
                <w:lang w:eastAsia="zh-CN"/>
              </w:rPr>
              <w:t>, assuming that the model structure is aligned based on offline inter-vendor collaboration.</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model exchange is from NW to UE.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Model exchanged from the NW-side to UE-side is CSI generation part.</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The dataset exchange originates from the NW-side and ends at the UE-side.</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4-1: Dataset exchanged from the NW-side to UE-side consists of (target CSI,  CSI feedback).</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4-2: Dataset exchanged from the NW-side to UE-side consists of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Option 4-</w:t>
            </w:r>
            <w:r w:rsidRPr="00BA059A">
              <w:rPr>
                <w:rFonts w:ascii="Times New Roman" w:eastAsia="DengXian" w:hAnsi="Times New Roman"/>
                <w:szCs w:val="20"/>
                <w:lang w:eastAsia="zh-CN"/>
              </w:rPr>
              <w:t>3</w:t>
            </w:r>
            <w:r w:rsidRPr="00BA059A">
              <w:rPr>
                <w:rFonts w:ascii="Times New Roman" w:hAnsi="Times New Roman"/>
                <w:szCs w:val="20"/>
              </w:rPr>
              <w:t>: Dataset exchanged from the NW-side to UE-side consists of (target CSI, CSI feedback, reconstructed target CSI).</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Some additional information</w:t>
            </w:r>
            <w:r w:rsidRPr="00BA059A">
              <w:rPr>
                <w:rFonts w:ascii="Times New Roman" w:eastAsia="DengXian" w:hAnsi="Times New Roman"/>
                <w:szCs w:val="20"/>
                <w:lang w:eastAsia="zh-CN"/>
              </w:rPr>
              <w:t xml:space="preserve">, if necessary, may be </w:t>
            </w:r>
            <w:r w:rsidRPr="00BA059A">
              <w:rPr>
                <w:rFonts w:ascii="Times New Roman" w:hAnsi="Times New Roman"/>
                <w:szCs w:val="20"/>
              </w:rPr>
              <w:t>shared from the NW-side to help UE-side offline engineering and provide performance guidance.</w:t>
            </w:r>
          </w:p>
          <w:p w:rsidR="005743F9" w:rsidRPr="00BA059A" w:rsidRDefault="005743F9" w:rsidP="005743F9">
            <w:pPr>
              <w:pStyle w:val="ListParagraph"/>
              <w:numPr>
                <w:ilvl w:val="3"/>
                <w:numId w:val="696"/>
              </w:numPr>
              <w:spacing w:after="180"/>
              <w:ind w:leftChars="0"/>
              <w:contextualSpacing/>
              <w:jc w:val="both"/>
              <w:rPr>
                <w:rFonts w:ascii="Times New Roman" w:hAnsi="Times New Roman"/>
                <w:szCs w:val="20"/>
              </w:rPr>
            </w:pPr>
            <w:r w:rsidRPr="00BA059A">
              <w:rPr>
                <w:rFonts w:ascii="Times New Roman" w:hAnsi="Times New Roman"/>
                <w:szCs w:val="20"/>
              </w:rPr>
              <w:t>Performance target</w:t>
            </w:r>
          </w:p>
          <w:p w:rsidR="005743F9" w:rsidRPr="00BA059A" w:rsidRDefault="005743F9" w:rsidP="005743F9">
            <w:pPr>
              <w:pStyle w:val="ListParagraph"/>
              <w:numPr>
                <w:ilvl w:val="2"/>
                <w:numId w:val="696"/>
              </w:numPr>
              <w:spacing w:after="180"/>
              <w:ind w:leftChars="0"/>
              <w:contextualSpacing/>
              <w:jc w:val="both"/>
              <w:rPr>
                <w:rFonts w:ascii="Times New Roman" w:hAnsi="Times New Roman"/>
                <w:szCs w:val="20"/>
              </w:rPr>
            </w:pPr>
            <w:r w:rsidRPr="00BA059A">
              <w:rPr>
                <w:rFonts w:ascii="Times New Roman" w:hAnsi="Times New Roman"/>
                <w:szCs w:val="20"/>
              </w:rPr>
              <w:t>Study different methods of exchanging, e.g., over the air-interface, offline delivery, etc.</w:t>
            </w:r>
          </w:p>
          <w:p w:rsidR="005743F9" w:rsidRPr="00BA059A"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rsidR="005743F9" w:rsidRPr="005743F9" w:rsidRDefault="005743F9" w:rsidP="005743F9">
            <w:pPr>
              <w:pStyle w:val="ListParagraph"/>
              <w:numPr>
                <w:ilvl w:val="1"/>
                <w:numId w:val="696"/>
              </w:numPr>
              <w:spacing w:after="180"/>
              <w:ind w:leftChars="0"/>
              <w:contextualSpacing/>
              <w:jc w:val="both"/>
              <w:rPr>
                <w:rFonts w:ascii="Times New Roman" w:hAnsi="Times New Roman"/>
                <w:szCs w:val="20"/>
              </w:rPr>
            </w:pPr>
            <w:r w:rsidRPr="00BA059A">
              <w:rPr>
                <w:rFonts w:ascii="Times New Roman" w:hAnsi="Times New Roman"/>
                <w:szCs w:val="20"/>
              </w:rPr>
              <w:lastRenderedPageBreak/>
              <w:t xml:space="preserve">Note: The descriptions under each option are only for the purpose of simplified discussion and do not mean deprioritizing any other flavors (such as an exchange originating from the UE-side and ending at the NW-side) from potential specification. </w:t>
            </w:r>
          </w:p>
        </w:tc>
      </w:tr>
    </w:tbl>
    <w:p w:rsidR="005743F9" w:rsidRDefault="005743F9" w:rsidP="004C6916">
      <w:pPr>
        <w:pStyle w:val="0Maintext"/>
        <w:spacing w:after="120" w:afterAutospacing="0" w:line="240" w:lineRule="auto"/>
        <w:ind w:firstLine="0"/>
        <w:rPr>
          <w:lang w:val="en-US" w:eastAsia="zh-CN"/>
        </w:rPr>
      </w:pPr>
    </w:p>
    <w:p w:rsidR="004C6916" w:rsidRDefault="004C6916" w:rsidP="004C6916">
      <w:pPr>
        <w:pStyle w:val="0Maintext"/>
        <w:spacing w:after="120" w:afterAutospacing="0" w:line="240" w:lineRule="auto"/>
        <w:ind w:firstLine="0"/>
        <w:rPr>
          <w:lang w:val="en-US" w:eastAsia="zh-CN"/>
        </w:rPr>
      </w:pPr>
      <w:r>
        <w:rPr>
          <w:lang w:val="en-US" w:eastAsia="zh-CN"/>
        </w:rPr>
        <w:t>For CSI compression, a reference model is not only usual for inter-vendor training collaboration but also for testing. Therefore, now that a reference model or a reference model structure needs to be defined at least for testing purpose, the inter-vendor training collaboration can also start from the reference model or reference model structure.</w:t>
      </w:r>
    </w:p>
    <w:p w:rsidR="004C6916" w:rsidRDefault="004C6916" w:rsidP="004C6916">
      <w:pPr>
        <w:pStyle w:val="0Maintext"/>
        <w:spacing w:after="120" w:afterAutospacing="0" w:line="240" w:lineRule="auto"/>
        <w:ind w:firstLine="0"/>
        <w:rPr>
          <w:lang w:val="en-US" w:eastAsia="zh-CN"/>
        </w:rPr>
      </w:pPr>
      <w:r>
        <w:rPr>
          <w:lang w:val="en-US" w:eastAsia="zh-CN"/>
        </w:rPr>
        <w:t>If a reference model can be specified, it could help to reduce the inter-vendor collaboration complexity. However, based on current study, it is challenging to identify a reference model to cover all the possible scenarios. Performance loss can still be observed based on model generalization according to the simulation results in Rel-18. In the actual field, there can be more scenarios than the typical scenario that has been simulated in Rel-18.</w:t>
      </w:r>
    </w:p>
    <w:p w:rsidR="004C6916" w:rsidRDefault="00CD50B4" w:rsidP="004C6916">
      <w:pPr>
        <w:pStyle w:val="0Maintext"/>
        <w:spacing w:after="120" w:afterAutospacing="0" w:line="240" w:lineRule="auto"/>
        <w:ind w:firstLine="0"/>
        <w:rPr>
          <w:lang w:val="en-US" w:eastAsia="zh-CN"/>
        </w:rPr>
      </w:pPr>
      <w:r>
        <w:rPr>
          <w:lang w:val="en-US" w:eastAsia="zh-CN"/>
        </w:rPr>
        <w:t xml:space="preserve">Therefore, compared to option 1, option 3 and option 5 could provide better performance. Option 2 cannot help for the inter-vendor collaboration. Different vendors may use different models although the dataset for training is still the same. </w:t>
      </w:r>
      <w:r w:rsidR="00372234">
        <w:rPr>
          <w:lang w:val="en-US" w:eastAsia="zh-CN"/>
        </w:rPr>
        <w:t>For Option 3a/5a and Option 3b/5b, the key difference is whether the UE directly uses the received parameter/model or not. Such can be up to UE implementation and it is unnecessary to specify the UE behavior.</w:t>
      </w:r>
    </w:p>
    <w:p w:rsidR="00CD50B4" w:rsidRDefault="00CD50B4" w:rsidP="004C6916">
      <w:pPr>
        <w:pStyle w:val="0Maintext"/>
        <w:spacing w:after="120" w:afterAutospacing="0" w:line="240" w:lineRule="auto"/>
        <w:ind w:firstLine="0"/>
        <w:rPr>
          <w:b/>
          <w:bCs/>
          <w:i/>
          <w:iCs/>
          <w:lang w:val="en-US" w:eastAsia="zh-CN"/>
        </w:rPr>
      </w:pPr>
      <w:r w:rsidRPr="00CD50B4">
        <w:rPr>
          <w:b/>
          <w:bCs/>
          <w:i/>
          <w:iCs/>
          <w:lang w:val="en-US" w:eastAsia="zh-CN"/>
        </w:rPr>
        <w:t>Proposal 13: Consider to prioritize the option 3 and option 5 for inter-vendor training collaboration for further study.</w:t>
      </w:r>
    </w:p>
    <w:p w:rsidR="00372234" w:rsidRPr="00372234" w:rsidRDefault="00372234" w:rsidP="00372234">
      <w:pPr>
        <w:pStyle w:val="0Maintext"/>
        <w:numPr>
          <w:ilvl w:val="0"/>
          <w:numId w:val="698"/>
        </w:numPr>
        <w:spacing w:after="120" w:afterAutospacing="0" w:line="240" w:lineRule="auto"/>
        <w:rPr>
          <w:b/>
          <w:bCs/>
          <w:i/>
          <w:iCs/>
          <w:lang w:val="en-US" w:eastAsia="zh-CN"/>
        </w:rPr>
      </w:pPr>
      <w:r w:rsidRPr="00372234">
        <w:rPr>
          <w:b/>
          <w:bCs/>
          <w:i/>
          <w:iCs/>
          <w:lang w:val="en-US" w:eastAsia="zh-CN"/>
        </w:rPr>
        <w:t>Whether the UE directly uses the received parameter/model or not is up to UE implementation</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490BF7" w:rsidRPr="00104FBF" w:rsidRDefault="00490BF7" w:rsidP="00490BF7">
      <w:pPr>
        <w:pStyle w:val="0Maintext"/>
        <w:spacing w:after="120" w:afterAutospacing="0" w:line="240" w:lineRule="auto"/>
        <w:ind w:firstLine="0"/>
        <w:rPr>
          <w:b/>
          <w:bCs/>
          <w:i/>
          <w:iCs/>
          <w:lang w:val="en-US" w:eastAsia="zh-CN"/>
        </w:rPr>
      </w:pPr>
      <w:r w:rsidRPr="00104FBF">
        <w:rPr>
          <w:b/>
          <w:bCs/>
          <w:i/>
          <w:iCs/>
          <w:lang w:val="en-US" w:eastAsia="zh-CN"/>
        </w:rPr>
        <w:t>Proposal 1: Support the following types of CSI report for CSI compression:</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1 (Compression of channel): UE reports subband L1-SINR and compressed channel</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2 (Compression of channel eigenvector): UE reports compressed channel eigenvector for a configured rank</w:t>
      </w:r>
    </w:p>
    <w:p w:rsidR="00490BF7" w:rsidRPr="00104FBF" w:rsidRDefault="00490BF7" w:rsidP="00490BF7">
      <w:pPr>
        <w:pStyle w:val="0Maintext"/>
        <w:numPr>
          <w:ilvl w:val="0"/>
          <w:numId w:val="681"/>
        </w:numPr>
        <w:spacing w:after="120" w:afterAutospacing="0" w:line="240" w:lineRule="auto"/>
        <w:rPr>
          <w:b/>
          <w:bCs/>
          <w:i/>
          <w:iCs/>
          <w:lang w:val="en-US" w:eastAsia="zh-CN"/>
        </w:rPr>
      </w:pPr>
      <w:r w:rsidRPr="00104FBF">
        <w:rPr>
          <w:b/>
          <w:bCs/>
          <w:i/>
          <w:iCs/>
          <w:lang w:val="en-US" w:eastAsia="zh-CN"/>
        </w:rPr>
        <w:t>Type 3 (Compression of W2): UE reports W1 and compressed W2 for a configured rank</w:t>
      </w:r>
    </w:p>
    <w:p w:rsidR="00490BF7" w:rsidRPr="00431006" w:rsidRDefault="00490BF7" w:rsidP="00490BF7">
      <w:pPr>
        <w:pStyle w:val="0Maintext"/>
        <w:spacing w:after="120" w:afterAutospacing="0" w:line="240" w:lineRule="auto"/>
        <w:ind w:firstLine="0"/>
        <w:rPr>
          <w:b/>
          <w:i/>
          <w:lang w:val="en-US" w:eastAsia="zh-CN"/>
        </w:rPr>
      </w:pPr>
      <w:r w:rsidRPr="00431006">
        <w:rPr>
          <w:b/>
          <w:i/>
          <w:lang w:val="en-US" w:eastAsia="zh-CN"/>
        </w:rPr>
        <w:t xml:space="preserve">Proposal </w:t>
      </w:r>
      <w:r>
        <w:rPr>
          <w:b/>
          <w:i/>
          <w:lang w:val="en-US" w:eastAsia="zh-CN"/>
        </w:rPr>
        <w:t>2</w:t>
      </w:r>
      <w:r w:rsidRPr="00431006">
        <w:rPr>
          <w:b/>
          <w:i/>
          <w:lang w:val="en-US" w:eastAsia="zh-CN"/>
        </w:rPr>
        <w:t xml:space="preserve">: </w:t>
      </w:r>
      <w:r>
        <w:rPr>
          <w:b/>
          <w:i/>
          <w:lang w:val="en-US" w:eastAsia="zh-CN"/>
        </w:rPr>
        <w:t>The priority for non-ML based CSI report should be higher than the priority of ML based CSI report</w:t>
      </w:r>
      <w:r w:rsidRPr="00431006">
        <w:rPr>
          <w:b/>
          <w:i/>
          <w:lang w:val="en-US" w:eastAsia="zh-CN"/>
        </w:rPr>
        <w:t>.</w:t>
      </w:r>
    </w:p>
    <w:p w:rsidR="00490BF7" w:rsidRPr="007D029B" w:rsidRDefault="00490BF7" w:rsidP="00490BF7">
      <w:pPr>
        <w:pStyle w:val="0Maintext"/>
        <w:spacing w:after="120" w:afterAutospacing="0" w:line="240" w:lineRule="auto"/>
        <w:ind w:firstLine="0"/>
        <w:rPr>
          <w:b/>
          <w:bCs/>
          <w:i/>
          <w:iCs/>
          <w:lang w:val="en-US" w:eastAsia="zh-CN"/>
        </w:rPr>
      </w:pPr>
      <w:r w:rsidRPr="007D029B">
        <w:rPr>
          <w:b/>
          <w:bCs/>
          <w:i/>
          <w:iCs/>
          <w:lang w:val="en-US" w:eastAsia="zh-CN"/>
        </w:rPr>
        <w:t xml:space="preserve">Proposal </w:t>
      </w:r>
      <w:r>
        <w:rPr>
          <w:b/>
          <w:bCs/>
          <w:i/>
          <w:iCs/>
          <w:lang w:val="en-US" w:eastAsia="zh-CN"/>
        </w:rPr>
        <w:t>3</w:t>
      </w:r>
      <w:r w:rsidRPr="007D029B">
        <w:rPr>
          <w:b/>
          <w:bCs/>
          <w:i/>
          <w:iCs/>
          <w:lang w:val="en-US" w:eastAsia="zh-CN"/>
        </w:rPr>
        <w:t>: Support the CPU occupancy rule for ML based CSI based on two types processing unit</w:t>
      </w:r>
    </w:p>
    <w:p w:rsidR="00490BF7" w:rsidRPr="007D029B"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Type1 CPU: a measurement processing unit (MPU) used for channel estimation and pre-processing</w:t>
      </w:r>
    </w:p>
    <w:p w:rsidR="00490BF7" w:rsidRPr="00104FBF" w:rsidRDefault="00490BF7" w:rsidP="00490BF7">
      <w:pPr>
        <w:pStyle w:val="0Maintext"/>
        <w:numPr>
          <w:ilvl w:val="0"/>
          <w:numId w:val="676"/>
        </w:numPr>
        <w:spacing w:after="120" w:afterAutospacing="0" w:line="240" w:lineRule="auto"/>
        <w:rPr>
          <w:b/>
          <w:bCs/>
          <w:i/>
          <w:iCs/>
          <w:lang w:val="en-US" w:eastAsia="zh-CN"/>
        </w:rPr>
      </w:pPr>
      <w:r w:rsidRPr="007D029B">
        <w:rPr>
          <w:b/>
          <w:bCs/>
          <w:i/>
          <w:iCs/>
          <w:lang w:val="en-US" w:eastAsia="zh-CN"/>
        </w:rPr>
        <w:t>Type2 CPU: an inference processing unit (IPU) used for inference for ML based CSI</w:t>
      </w:r>
    </w:p>
    <w:p w:rsidR="00490BF7" w:rsidRDefault="00490BF7" w:rsidP="00490BF7">
      <w:pPr>
        <w:pStyle w:val="0Maintext"/>
        <w:spacing w:after="120" w:afterAutospacing="0" w:line="240" w:lineRule="auto"/>
        <w:ind w:firstLine="0"/>
        <w:rPr>
          <w:b/>
          <w:bCs/>
          <w:i/>
          <w:iCs/>
          <w:lang w:val="en-US" w:eastAsia="zh-CN"/>
        </w:rPr>
      </w:pPr>
      <w:r>
        <w:rPr>
          <w:b/>
          <w:bCs/>
          <w:i/>
          <w:iCs/>
          <w:lang w:val="en-US" w:eastAsia="zh-CN"/>
        </w:rPr>
        <w:t>Proposal 4: Do not support to use S</w:t>
      </w:r>
      <w:r>
        <w:rPr>
          <w:rFonts w:hint="eastAsia"/>
          <w:b/>
          <w:bCs/>
          <w:i/>
          <w:iCs/>
          <w:lang w:val="en-US" w:eastAsia="zh-CN"/>
        </w:rPr>
        <w:t>G</w:t>
      </w:r>
      <w:r>
        <w:rPr>
          <w:b/>
          <w:bCs/>
          <w:i/>
          <w:iCs/>
          <w:lang w:val="en-US" w:eastAsia="zh-CN"/>
        </w:rPr>
        <w:t>CS as the metric for ML performance monitoring.</w:t>
      </w:r>
    </w:p>
    <w:p w:rsidR="00490BF7" w:rsidRPr="00F75EEC" w:rsidRDefault="00490BF7" w:rsidP="00490BF7">
      <w:pPr>
        <w:pStyle w:val="0Maintext"/>
        <w:spacing w:after="120" w:afterAutospacing="0" w:line="240" w:lineRule="auto"/>
        <w:ind w:firstLine="0"/>
        <w:rPr>
          <w:b/>
          <w:bCs/>
          <w:i/>
          <w:iCs/>
          <w:lang w:val="en-US" w:eastAsia="zh-CN"/>
        </w:rPr>
      </w:pPr>
      <w:r>
        <w:rPr>
          <w:b/>
          <w:bCs/>
          <w:i/>
          <w:iCs/>
          <w:lang w:val="en-US" w:eastAsia="zh-CN"/>
        </w:rPr>
        <w:t>Proposal 5: Support the hypothetical BLER as the metric for ML performance monitoring.</w:t>
      </w:r>
    </w:p>
    <w:p w:rsidR="00490BF7" w:rsidRDefault="00490BF7" w:rsidP="00490BF7">
      <w:pPr>
        <w:pStyle w:val="0Maintext"/>
        <w:spacing w:after="120" w:afterAutospacing="0" w:line="240" w:lineRule="auto"/>
        <w:ind w:firstLine="0"/>
        <w:rPr>
          <w:b/>
          <w:bCs/>
          <w:i/>
          <w:iCs/>
          <w:lang w:val="en-US" w:eastAsia="zh-CN"/>
        </w:rPr>
      </w:pPr>
      <w:r w:rsidRPr="0005669D">
        <w:rPr>
          <w:b/>
          <w:bCs/>
          <w:i/>
          <w:iCs/>
          <w:lang w:val="en-US" w:eastAsia="zh-CN"/>
        </w:rPr>
        <w:t xml:space="preserve">Proposal </w:t>
      </w:r>
      <w:r>
        <w:rPr>
          <w:b/>
          <w:bCs/>
          <w:i/>
          <w:iCs/>
          <w:lang w:val="en-US" w:eastAsia="zh-CN"/>
        </w:rPr>
        <w:t>6</w:t>
      </w:r>
      <w:r w:rsidRPr="0005669D">
        <w:rPr>
          <w:b/>
          <w:bCs/>
          <w:i/>
          <w:iCs/>
          <w:lang w:val="en-US" w:eastAsia="zh-CN"/>
        </w:rPr>
        <w:t>: Support the baseline for model performance monitoring based on the non-ML based CSI, i.e. the CSI based on existing codebook that the UE supports.</w:t>
      </w:r>
    </w:p>
    <w:p w:rsidR="00490BF7" w:rsidRDefault="00490BF7" w:rsidP="00490BF7">
      <w:pPr>
        <w:pStyle w:val="0Maintext"/>
        <w:numPr>
          <w:ilvl w:val="0"/>
          <w:numId w:val="677"/>
        </w:numPr>
        <w:spacing w:after="120" w:afterAutospacing="0" w:line="240" w:lineRule="auto"/>
        <w:rPr>
          <w:b/>
          <w:bCs/>
          <w:i/>
          <w:iCs/>
          <w:lang w:val="en-US" w:eastAsia="zh-CN"/>
        </w:rPr>
      </w:pPr>
      <w:r>
        <w:rPr>
          <w:b/>
          <w:bCs/>
          <w:i/>
          <w:iCs/>
          <w:lang w:val="en-US" w:eastAsia="zh-CN"/>
        </w:rPr>
        <w:t>A model performance failure is identified if the hypothetical BLER measured based the ML based CSI and the CQI from the non-ML based CSI is above a threshold</w:t>
      </w:r>
    </w:p>
    <w:p w:rsidR="00490BF7" w:rsidRPr="00104FBF" w:rsidRDefault="00490BF7" w:rsidP="00490BF7">
      <w:pPr>
        <w:pStyle w:val="0Maintext"/>
        <w:numPr>
          <w:ilvl w:val="0"/>
          <w:numId w:val="677"/>
        </w:numPr>
        <w:spacing w:after="120" w:afterAutospacing="0" w:line="240" w:lineRule="auto"/>
        <w:rPr>
          <w:b/>
          <w:bCs/>
          <w:i/>
          <w:iCs/>
          <w:lang w:val="en-US" w:eastAsia="zh-CN"/>
        </w:rPr>
      </w:pPr>
      <w:r>
        <w:rPr>
          <w:b/>
          <w:bCs/>
          <w:i/>
          <w:iCs/>
          <w:lang w:val="en-US" w:eastAsia="zh-CN"/>
        </w:rPr>
        <w:t>ML based CSI compression should not mandate the UE to support eType2 codebook</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7</w:t>
      </w:r>
      <w:r w:rsidRPr="00607F44">
        <w:rPr>
          <w:b/>
          <w:bCs/>
          <w:i/>
          <w:iCs/>
          <w:lang w:val="en-US" w:eastAsia="zh-CN"/>
        </w:rPr>
        <w:t>: Support to configure the number of layers for the report for NW side data collection for performance monitoring.</w:t>
      </w:r>
    </w:p>
    <w:p w:rsidR="00490BF7" w:rsidRPr="00607F44"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8</w:t>
      </w:r>
      <w:r w:rsidRPr="00607F44">
        <w:rPr>
          <w:b/>
          <w:bCs/>
          <w:i/>
          <w:iCs/>
          <w:lang w:val="en-US" w:eastAsia="zh-CN"/>
        </w:rPr>
        <w:t>: Support to report singular values for the ground-truth CSI.</w:t>
      </w:r>
    </w:p>
    <w:p w:rsidR="00490BF7" w:rsidRDefault="00490BF7" w:rsidP="00490BF7">
      <w:pPr>
        <w:pStyle w:val="0Maintext"/>
        <w:spacing w:after="120" w:afterAutospacing="0" w:line="240" w:lineRule="auto"/>
        <w:ind w:firstLine="0"/>
        <w:rPr>
          <w:b/>
          <w:bCs/>
          <w:i/>
          <w:iCs/>
          <w:lang w:val="en-US" w:eastAsia="zh-CN"/>
        </w:rPr>
      </w:pPr>
      <w:r w:rsidRPr="00607F44">
        <w:rPr>
          <w:b/>
          <w:bCs/>
          <w:i/>
          <w:iCs/>
          <w:lang w:val="en-US" w:eastAsia="zh-CN"/>
        </w:rPr>
        <w:t xml:space="preserve">Proposal </w:t>
      </w:r>
      <w:r>
        <w:rPr>
          <w:b/>
          <w:bCs/>
          <w:i/>
          <w:iCs/>
          <w:lang w:val="en-US" w:eastAsia="zh-CN"/>
        </w:rPr>
        <w:t>9</w:t>
      </w:r>
      <w:r w:rsidRPr="00607F44">
        <w:rPr>
          <w:b/>
          <w:bCs/>
          <w:i/>
          <w:iCs/>
          <w:lang w:val="en-US" w:eastAsia="zh-CN"/>
        </w:rPr>
        <w:t xml:space="preserve">: Support to report CQI/RI in addition to the ground-truth CSI. </w:t>
      </w:r>
    </w:p>
    <w:p w:rsidR="00490BF7" w:rsidRPr="00607F44" w:rsidRDefault="00490BF7" w:rsidP="00490BF7">
      <w:pPr>
        <w:pStyle w:val="0Maintext"/>
        <w:spacing w:after="120" w:afterAutospacing="0" w:line="240" w:lineRule="auto"/>
        <w:ind w:firstLine="0"/>
        <w:rPr>
          <w:b/>
          <w:bCs/>
          <w:i/>
          <w:iCs/>
          <w:lang w:val="en-US" w:eastAsia="zh-CN"/>
        </w:rPr>
      </w:pPr>
      <w:r>
        <w:rPr>
          <w:b/>
          <w:bCs/>
          <w:i/>
          <w:iCs/>
          <w:lang w:val="en-US" w:eastAsia="zh-CN"/>
        </w:rPr>
        <w:lastRenderedPageBreak/>
        <w:t xml:space="preserve">Proposal 10: Reuse </w:t>
      </w:r>
      <w:r w:rsidRPr="008B67EC">
        <w:rPr>
          <w:b/>
          <w:bCs/>
          <w:i/>
          <w:iCs/>
          <w:lang w:val="en-US" w:eastAsia="zh-CN"/>
        </w:rPr>
        <w:t>the existing CPU framework to handle the UE complexity for the measurement and report for NW side data collection</w:t>
      </w:r>
      <w:r>
        <w:rPr>
          <w:b/>
          <w:bCs/>
          <w:i/>
          <w:iCs/>
          <w:lang w:val="en-US" w:eastAsia="zh-CN"/>
        </w:rPr>
        <w:t>.</w:t>
      </w:r>
    </w:p>
    <w:p w:rsidR="00490BF7" w:rsidRPr="00EC1FD5" w:rsidRDefault="00490BF7" w:rsidP="00490BF7">
      <w:pPr>
        <w:pStyle w:val="0Maintext"/>
        <w:spacing w:after="120" w:afterAutospacing="0" w:line="240" w:lineRule="auto"/>
        <w:ind w:firstLine="0"/>
        <w:rPr>
          <w:b/>
          <w:bCs/>
          <w:i/>
          <w:iCs/>
          <w:lang w:val="en-US" w:eastAsia="zh-CN"/>
        </w:rPr>
      </w:pPr>
      <w:r w:rsidRPr="00EC1FD5">
        <w:rPr>
          <w:b/>
          <w:bCs/>
          <w:i/>
          <w:iCs/>
          <w:lang w:val="en-US" w:eastAsia="zh-CN"/>
        </w:rPr>
        <w:t xml:space="preserve">Proposal </w:t>
      </w:r>
      <w:r>
        <w:rPr>
          <w:b/>
          <w:bCs/>
          <w:i/>
          <w:iCs/>
          <w:lang w:val="en-US" w:eastAsia="zh-CN"/>
        </w:rPr>
        <w:t>11</w:t>
      </w:r>
      <w:r w:rsidRPr="00EC1FD5">
        <w:rPr>
          <w:b/>
          <w:bCs/>
          <w:i/>
          <w:iCs/>
          <w:lang w:val="en-US" w:eastAsia="zh-CN"/>
        </w:rPr>
        <w:t>: Support to maintain the same understanding between the NW and UE on when to perform the measurement for UE side data collection based on the following options:</w:t>
      </w:r>
    </w:p>
    <w:p w:rsidR="00490BF7" w:rsidRPr="00EC1FD5"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1: The measurement for UE side data collection is configured by the NW</w:t>
      </w:r>
    </w:p>
    <w:p w:rsidR="00490BF7" w:rsidRPr="00490BF7" w:rsidRDefault="00490BF7" w:rsidP="00490BF7">
      <w:pPr>
        <w:pStyle w:val="0Maintext"/>
        <w:numPr>
          <w:ilvl w:val="0"/>
          <w:numId w:val="680"/>
        </w:numPr>
        <w:spacing w:after="120" w:afterAutospacing="0" w:line="240" w:lineRule="auto"/>
        <w:rPr>
          <w:b/>
          <w:bCs/>
          <w:i/>
          <w:iCs/>
          <w:lang w:val="en-US" w:eastAsia="zh-CN"/>
        </w:rPr>
      </w:pPr>
      <w:r w:rsidRPr="00EC1FD5">
        <w:rPr>
          <w:b/>
          <w:bCs/>
          <w:i/>
          <w:iCs/>
          <w:lang w:val="en-US" w:eastAsia="zh-CN"/>
        </w:rPr>
        <w:t>Option 2: UE request CSI-RS for data collection</w:t>
      </w:r>
    </w:p>
    <w:p w:rsidR="00490BF7" w:rsidRPr="00490BF7" w:rsidRDefault="00490BF7" w:rsidP="00490BF7">
      <w:pPr>
        <w:pStyle w:val="0Maintext"/>
        <w:spacing w:after="120" w:afterAutospacing="0" w:line="240" w:lineRule="auto"/>
        <w:ind w:firstLine="0"/>
        <w:rPr>
          <w:b/>
          <w:bCs/>
          <w:i/>
          <w:iCs/>
          <w:lang w:val="en-US" w:eastAsia="zh-CN"/>
        </w:rPr>
      </w:pPr>
      <w:r w:rsidRPr="00490BF7">
        <w:rPr>
          <w:b/>
          <w:bCs/>
          <w:i/>
          <w:iCs/>
          <w:lang w:val="en-US" w:eastAsia="zh-CN"/>
        </w:rPr>
        <w:t>Proposal 12: Support hybrid AI/ML based and non-AI/ML based CSI measurement and report</w:t>
      </w:r>
    </w:p>
    <w:p w:rsidR="00816329" w:rsidRPr="00372234" w:rsidRDefault="00490BF7" w:rsidP="00372234">
      <w:pPr>
        <w:pStyle w:val="0Maintext"/>
        <w:numPr>
          <w:ilvl w:val="0"/>
          <w:numId w:val="683"/>
        </w:numPr>
        <w:spacing w:after="120" w:afterAutospacing="0" w:line="240" w:lineRule="auto"/>
        <w:rPr>
          <w:b/>
          <w:bCs/>
          <w:i/>
          <w:iCs/>
          <w:lang w:val="en-US" w:eastAsia="zh-CN"/>
        </w:rPr>
      </w:pPr>
      <w:r w:rsidRPr="00490BF7">
        <w:rPr>
          <w:b/>
          <w:bCs/>
          <w:i/>
          <w:iCs/>
          <w:lang w:val="en-US" w:eastAsia="zh-CN"/>
        </w:rPr>
        <w:t>UE reports the CSI based on AI/ML if it reports a small RI and the UE can report the CSI based on Type1 codebook if it reports a large RI</w:t>
      </w:r>
    </w:p>
    <w:p w:rsidR="00372234" w:rsidRDefault="00372234" w:rsidP="00372234">
      <w:pPr>
        <w:pStyle w:val="0Maintext"/>
        <w:spacing w:after="120" w:afterAutospacing="0" w:line="240" w:lineRule="auto"/>
        <w:ind w:firstLine="0"/>
        <w:rPr>
          <w:b/>
          <w:bCs/>
          <w:i/>
          <w:iCs/>
          <w:lang w:val="en-US" w:eastAsia="zh-CN"/>
        </w:rPr>
      </w:pPr>
      <w:r w:rsidRPr="00CD50B4">
        <w:rPr>
          <w:b/>
          <w:bCs/>
          <w:i/>
          <w:iCs/>
          <w:lang w:val="en-US" w:eastAsia="zh-CN"/>
        </w:rPr>
        <w:t>Proposal 13: Consider to prioritize the option 3 and option 5 for inter-vendor training collaboration for further study.</w:t>
      </w:r>
    </w:p>
    <w:p w:rsidR="00372234" w:rsidRPr="00372234" w:rsidRDefault="00372234" w:rsidP="00372234">
      <w:pPr>
        <w:pStyle w:val="0Maintext"/>
        <w:numPr>
          <w:ilvl w:val="0"/>
          <w:numId w:val="698"/>
        </w:numPr>
        <w:spacing w:after="120" w:afterAutospacing="0" w:line="240" w:lineRule="auto"/>
        <w:rPr>
          <w:b/>
          <w:bCs/>
          <w:i/>
          <w:iCs/>
          <w:lang w:val="en-US" w:eastAsia="zh-CN"/>
        </w:rPr>
      </w:pPr>
      <w:r w:rsidRPr="00372234">
        <w:rPr>
          <w:b/>
          <w:bCs/>
          <w:i/>
          <w:iCs/>
          <w:lang w:val="en-US" w:eastAsia="zh-CN"/>
        </w:rPr>
        <w:t>Whether the UE directly uses the received parameter/model or not is up to UE implementation</w:t>
      </w:r>
    </w:p>
    <w:p w:rsidR="00372234" w:rsidRDefault="00372234" w:rsidP="002B25CB">
      <w:pPr>
        <w:pStyle w:val="0Maintext"/>
        <w:spacing w:after="120" w:afterAutospacing="0" w:line="240" w:lineRule="auto"/>
        <w:ind w:firstLine="0"/>
        <w:rPr>
          <w:lang w:val="en-US" w:eastAsia="zh-CN"/>
        </w:rPr>
      </w:pPr>
    </w:p>
    <w:sectPr w:rsidR="0037223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0"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9"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2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5"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7"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1"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5"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3"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1"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3"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6"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0"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4"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9"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2"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F76EE3B"/>
    <w:multiLevelType w:val="singleLevel"/>
    <w:tmpl w:val="5F76EE3B"/>
    <w:lvl w:ilvl="0">
      <w:start w:val="1"/>
      <w:numFmt w:val="decimal"/>
      <w:suff w:val="space"/>
      <w:lvlText w:val="%1."/>
      <w:lvlJc w:val="left"/>
    </w:lvl>
  </w:abstractNum>
  <w:abstractNum w:abstractNumId="49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6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0"/>
  </w:num>
  <w:num w:numId="3" w16cid:durableId="1992562566">
    <w:abstractNumId w:val="363"/>
  </w:num>
  <w:num w:numId="4" w16cid:durableId="453331326">
    <w:abstractNumId w:val="585"/>
  </w:num>
  <w:num w:numId="5" w16cid:durableId="2049068586">
    <w:abstractNumId w:val="638"/>
  </w:num>
  <w:num w:numId="6" w16cid:durableId="1034618431">
    <w:abstractNumId w:val="567"/>
  </w:num>
  <w:num w:numId="7" w16cid:durableId="1630545893">
    <w:abstractNumId w:val="521"/>
  </w:num>
  <w:num w:numId="8" w16cid:durableId="1226334133">
    <w:abstractNumId w:val="32"/>
  </w:num>
  <w:num w:numId="9" w16cid:durableId="969670963">
    <w:abstractNumId w:val="179"/>
  </w:num>
  <w:num w:numId="10" w16cid:durableId="13073233">
    <w:abstractNumId w:val="559"/>
  </w:num>
  <w:num w:numId="11" w16cid:durableId="1049451307">
    <w:abstractNumId w:val="612"/>
  </w:num>
  <w:num w:numId="12" w16cid:durableId="1274245175">
    <w:abstractNumId w:val="135"/>
  </w:num>
  <w:num w:numId="13" w16cid:durableId="304745579">
    <w:abstractNumId w:val="238"/>
  </w:num>
  <w:num w:numId="14" w16cid:durableId="1919165698">
    <w:abstractNumId w:val="142"/>
  </w:num>
  <w:num w:numId="15" w16cid:durableId="1280600465">
    <w:abstractNumId w:val="329"/>
  </w:num>
  <w:num w:numId="16" w16cid:durableId="679699497">
    <w:abstractNumId w:val="512"/>
  </w:num>
  <w:num w:numId="17" w16cid:durableId="1350713196">
    <w:abstractNumId w:val="456"/>
  </w:num>
  <w:num w:numId="18" w16cid:durableId="1428229749">
    <w:abstractNumId w:val="203"/>
  </w:num>
  <w:num w:numId="19" w16cid:durableId="1846631695">
    <w:abstractNumId w:val="363"/>
  </w:num>
  <w:num w:numId="20" w16cid:durableId="1338384216">
    <w:abstractNumId w:val="322"/>
  </w:num>
  <w:num w:numId="21" w16cid:durableId="1314724841">
    <w:abstractNumId w:val="622"/>
  </w:num>
  <w:num w:numId="22" w16cid:durableId="580680914">
    <w:abstractNumId w:val="26"/>
  </w:num>
  <w:num w:numId="23" w16cid:durableId="1228760671">
    <w:abstractNumId w:val="50"/>
  </w:num>
  <w:num w:numId="24" w16cid:durableId="352461836">
    <w:abstractNumId w:val="395"/>
  </w:num>
  <w:num w:numId="25" w16cid:durableId="684986501">
    <w:abstractNumId w:val="366"/>
  </w:num>
  <w:num w:numId="26" w16cid:durableId="865874228">
    <w:abstractNumId w:val="641"/>
  </w:num>
  <w:num w:numId="27" w16cid:durableId="213545467">
    <w:abstractNumId w:val="523"/>
  </w:num>
  <w:num w:numId="28" w16cid:durableId="280844023">
    <w:abstractNumId w:val="198"/>
  </w:num>
  <w:num w:numId="29" w16cid:durableId="228615413">
    <w:abstractNumId w:val="216"/>
  </w:num>
  <w:num w:numId="30" w16cid:durableId="1504584805">
    <w:abstractNumId w:val="254"/>
  </w:num>
  <w:num w:numId="31" w16cid:durableId="490677133">
    <w:abstractNumId w:val="581"/>
  </w:num>
  <w:num w:numId="32" w16cid:durableId="1301692385">
    <w:abstractNumId w:val="159"/>
  </w:num>
  <w:num w:numId="33" w16cid:durableId="1541088206">
    <w:abstractNumId w:val="517"/>
  </w:num>
  <w:num w:numId="34" w16cid:durableId="825242615">
    <w:abstractNumId w:val="362"/>
  </w:num>
  <w:num w:numId="35" w16cid:durableId="82335965">
    <w:abstractNumId w:val="388"/>
  </w:num>
  <w:num w:numId="36" w16cid:durableId="1037463953">
    <w:abstractNumId w:val="269"/>
  </w:num>
  <w:num w:numId="37" w16cid:durableId="1844321281">
    <w:abstractNumId w:val="364"/>
  </w:num>
  <w:num w:numId="38" w16cid:durableId="1712336691">
    <w:abstractNumId w:val="54"/>
  </w:num>
  <w:num w:numId="39" w16cid:durableId="1089349044">
    <w:abstractNumId w:val="424"/>
  </w:num>
  <w:num w:numId="40" w16cid:durableId="432475320">
    <w:abstractNumId w:val="577"/>
  </w:num>
  <w:num w:numId="41" w16cid:durableId="1358771858">
    <w:abstractNumId w:val="185"/>
  </w:num>
  <w:num w:numId="42" w16cid:durableId="1271282741">
    <w:abstractNumId w:val="171"/>
  </w:num>
  <w:num w:numId="43" w16cid:durableId="211617635">
    <w:abstractNumId w:val="343"/>
  </w:num>
  <w:num w:numId="44" w16cid:durableId="104425776">
    <w:abstractNumId w:val="41"/>
  </w:num>
  <w:num w:numId="45" w16cid:durableId="1209758397">
    <w:abstractNumId w:val="498"/>
  </w:num>
  <w:num w:numId="46" w16cid:durableId="247740000">
    <w:abstractNumId w:val="590"/>
  </w:num>
  <w:num w:numId="47" w16cid:durableId="1092774725">
    <w:abstractNumId w:val="491"/>
  </w:num>
  <w:num w:numId="48" w16cid:durableId="335882311">
    <w:abstractNumId w:val="379"/>
  </w:num>
  <w:num w:numId="49" w16cid:durableId="1707749635">
    <w:abstractNumId w:val="500"/>
  </w:num>
  <w:num w:numId="50" w16cid:durableId="1850675249">
    <w:abstractNumId w:val="503"/>
  </w:num>
  <w:num w:numId="51" w16cid:durableId="1256283137">
    <w:abstractNumId w:val="134"/>
  </w:num>
  <w:num w:numId="52" w16cid:durableId="1680960883">
    <w:abstractNumId w:val="445"/>
  </w:num>
  <w:num w:numId="53" w16cid:durableId="690103763">
    <w:abstractNumId w:val="458"/>
  </w:num>
  <w:num w:numId="54" w16cid:durableId="1139810598">
    <w:abstractNumId w:val="113"/>
  </w:num>
  <w:num w:numId="55" w16cid:durableId="1427384536">
    <w:abstractNumId w:val="224"/>
  </w:num>
  <w:num w:numId="56" w16cid:durableId="446973763">
    <w:abstractNumId w:val="258"/>
  </w:num>
  <w:num w:numId="57" w16cid:durableId="139613241">
    <w:abstractNumId w:val="434"/>
  </w:num>
  <w:num w:numId="58" w16cid:durableId="1478181182">
    <w:abstractNumId w:val="338"/>
  </w:num>
  <w:num w:numId="59" w16cid:durableId="851795243">
    <w:abstractNumId w:val="234"/>
  </w:num>
  <w:num w:numId="60" w16cid:durableId="141238807">
    <w:abstractNumId w:val="107"/>
  </w:num>
  <w:num w:numId="61" w16cid:durableId="124935656">
    <w:abstractNumId w:val="209"/>
  </w:num>
  <w:num w:numId="62" w16cid:durableId="1207369823">
    <w:abstractNumId w:val="307"/>
  </w:num>
  <w:num w:numId="63" w16cid:durableId="1862473204">
    <w:abstractNumId w:val="537"/>
  </w:num>
  <w:num w:numId="64" w16cid:durableId="1905604542">
    <w:abstractNumId w:val="656"/>
  </w:num>
  <w:num w:numId="65" w16cid:durableId="982196344">
    <w:abstractNumId w:val="250"/>
  </w:num>
  <w:num w:numId="66" w16cid:durableId="1139298235">
    <w:abstractNumId w:val="408"/>
  </w:num>
  <w:num w:numId="67" w16cid:durableId="204954824">
    <w:abstractNumId w:val="93"/>
  </w:num>
  <w:num w:numId="68" w16cid:durableId="1038746496">
    <w:abstractNumId w:val="630"/>
  </w:num>
  <w:num w:numId="69" w16cid:durableId="1811558101">
    <w:abstractNumId w:val="546"/>
  </w:num>
  <w:num w:numId="70" w16cid:durableId="1843200846">
    <w:abstractNumId w:val="262"/>
  </w:num>
  <w:num w:numId="71" w16cid:durableId="1933119339">
    <w:abstractNumId w:val="536"/>
  </w:num>
  <w:num w:numId="72" w16cid:durableId="1036852241">
    <w:abstractNumId w:val="539"/>
  </w:num>
  <w:num w:numId="73" w16cid:durableId="1790315074">
    <w:abstractNumId w:val="15"/>
  </w:num>
  <w:num w:numId="74" w16cid:durableId="663705308">
    <w:abstractNumId w:val="96"/>
  </w:num>
  <w:num w:numId="75" w16cid:durableId="1957102363">
    <w:abstractNumId w:val="507"/>
  </w:num>
  <w:num w:numId="76" w16cid:durableId="1108499460">
    <w:abstractNumId w:val="595"/>
  </w:num>
  <w:num w:numId="77" w16cid:durableId="1234468293">
    <w:abstractNumId w:val="402"/>
  </w:num>
  <w:num w:numId="78" w16cid:durableId="798187297">
    <w:abstractNumId w:val="178"/>
  </w:num>
  <w:num w:numId="79" w16cid:durableId="1148740106">
    <w:abstractNumId w:val="628"/>
  </w:num>
  <w:num w:numId="80" w16cid:durableId="1447694620">
    <w:abstractNumId w:val="349"/>
  </w:num>
  <w:num w:numId="81" w16cid:durableId="390544746">
    <w:abstractNumId w:val="245"/>
  </w:num>
  <w:num w:numId="82" w16cid:durableId="1409034327">
    <w:abstractNumId w:val="365"/>
  </w:num>
  <w:num w:numId="83" w16cid:durableId="958491209">
    <w:abstractNumId w:val="189"/>
  </w:num>
  <w:num w:numId="84" w16cid:durableId="1079716391">
    <w:abstractNumId w:val="549"/>
  </w:num>
  <w:num w:numId="85" w16cid:durableId="1112434928">
    <w:abstractNumId w:val="488"/>
  </w:num>
  <w:num w:numId="86" w16cid:durableId="44765783">
    <w:abstractNumId w:val="251"/>
  </w:num>
  <w:num w:numId="87" w16cid:durableId="1506021163">
    <w:abstractNumId w:val="668"/>
  </w:num>
  <w:num w:numId="88" w16cid:durableId="231236709">
    <w:abstractNumId w:val="633"/>
  </w:num>
  <w:num w:numId="89" w16cid:durableId="1425108391">
    <w:abstractNumId w:val="350"/>
  </w:num>
  <w:num w:numId="90" w16cid:durableId="1859351942">
    <w:abstractNumId w:val="226"/>
  </w:num>
  <w:num w:numId="91" w16cid:durableId="1731536428">
    <w:abstractNumId w:val="139"/>
  </w:num>
  <w:num w:numId="92" w16cid:durableId="515383001">
    <w:abstractNumId w:val="40"/>
  </w:num>
  <w:num w:numId="93" w16cid:durableId="360398021">
    <w:abstractNumId w:val="183"/>
  </w:num>
  <w:num w:numId="94" w16cid:durableId="174923808">
    <w:abstractNumId w:val="286"/>
  </w:num>
  <w:num w:numId="95" w16cid:durableId="473181489">
    <w:abstractNumId w:val="22"/>
  </w:num>
  <w:num w:numId="96" w16cid:durableId="1788426273">
    <w:abstractNumId w:val="33"/>
  </w:num>
  <w:num w:numId="97" w16cid:durableId="436874185">
    <w:abstractNumId w:val="108"/>
  </w:num>
  <w:num w:numId="98" w16cid:durableId="1998848881">
    <w:abstractNumId w:val="487"/>
  </w:num>
  <w:num w:numId="99" w16cid:durableId="730663910">
    <w:abstractNumId w:val="130"/>
  </w:num>
  <w:num w:numId="100" w16cid:durableId="705720526">
    <w:abstractNumId w:val="58"/>
  </w:num>
  <w:num w:numId="101" w16cid:durableId="1403674464">
    <w:abstractNumId w:val="643"/>
  </w:num>
  <w:num w:numId="102" w16cid:durableId="815487411">
    <w:abstractNumId w:val="436"/>
  </w:num>
  <w:num w:numId="103" w16cid:durableId="1816412511">
    <w:abstractNumId w:val="266"/>
  </w:num>
  <w:num w:numId="104" w16cid:durableId="291403418">
    <w:abstractNumId w:val="71"/>
  </w:num>
  <w:num w:numId="105" w16cid:durableId="1038819725">
    <w:abstractNumId w:val="637"/>
  </w:num>
  <w:num w:numId="106" w16cid:durableId="1303459653">
    <w:abstractNumId w:val="34"/>
  </w:num>
  <w:num w:numId="107" w16cid:durableId="107505101">
    <w:abstractNumId w:val="141"/>
  </w:num>
  <w:num w:numId="108" w16cid:durableId="771316342">
    <w:abstractNumId w:val="320"/>
  </w:num>
  <w:num w:numId="109" w16cid:durableId="390857075">
    <w:abstractNumId w:val="558"/>
  </w:num>
  <w:num w:numId="110" w16cid:durableId="1317759215">
    <w:abstractNumId w:val="564"/>
  </w:num>
  <w:num w:numId="111" w16cid:durableId="1554851074">
    <w:abstractNumId w:val="193"/>
  </w:num>
  <w:num w:numId="112" w16cid:durableId="70590409">
    <w:abstractNumId w:val="492"/>
  </w:num>
  <w:num w:numId="113" w16cid:durableId="646208079">
    <w:abstractNumId w:val="462"/>
  </w:num>
  <w:num w:numId="114" w16cid:durableId="1368288384">
    <w:abstractNumId w:val="446"/>
  </w:num>
  <w:num w:numId="115" w16cid:durableId="925304387">
    <w:abstractNumId w:val="81"/>
  </w:num>
  <w:num w:numId="116" w16cid:durableId="1780564578">
    <w:abstractNumId w:val="309"/>
  </w:num>
  <w:num w:numId="117" w16cid:durableId="1897661843">
    <w:abstractNumId w:val="170"/>
  </w:num>
  <w:num w:numId="118" w16cid:durableId="262306618">
    <w:abstractNumId w:val="48"/>
  </w:num>
  <w:num w:numId="119" w16cid:durableId="1081870374">
    <w:abstractNumId w:val="355"/>
  </w:num>
  <w:num w:numId="120" w16cid:durableId="1550995798">
    <w:abstractNumId w:val="31"/>
  </w:num>
  <w:num w:numId="121" w16cid:durableId="551312743">
    <w:abstractNumId w:val="579"/>
  </w:num>
  <w:num w:numId="122" w16cid:durableId="2047170488">
    <w:abstractNumId w:val="431"/>
  </w:num>
  <w:num w:numId="123" w16cid:durableId="16395167">
    <w:abstractNumId w:val="271"/>
  </w:num>
  <w:num w:numId="124" w16cid:durableId="611131355">
    <w:abstractNumId w:val="177"/>
  </w:num>
  <w:num w:numId="125" w16cid:durableId="1214999949">
    <w:abstractNumId w:val="102"/>
  </w:num>
  <w:num w:numId="126" w16cid:durableId="1400477">
    <w:abstractNumId w:val="256"/>
  </w:num>
  <w:num w:numId="127" w16cid:durableId="161705551">
    <w:abstractNumId w:val="137"/>
  </w:num>
  <w:num w:numId="128" w16cid:durableId="479345889">
    <w:abstractNumId w:val="206"/>
  </w:num>
  <w:num w:numId="129" w16cid:durableId="1092092798">
    <w:abstractNumId w:val="501"/>
  </w:num>
  <w:num w:numId="130" w16cid:durableId="503056500">
    <w:abstractNumId w:val="459"/>
  </w:num>
  <w:num w:numId="131" w16cid:durableId="1823695070">
    <w:abstractNumId w:val="315"/>
  </w:num>
  <w:num w:numId="132" w16cid:durableId="1654142246">
    <w:abstractNumId w:val="184"/>
  </w:num>
  <w:num w:numId="133" w16cid:durableId="546262173">
    <w:abstractNumId w:val="616"/>
  </w:num>
  <w:num w:numId="134" w16cid:durableId="1971473118">
    <w:abstractNumId w:val="305"/>
  </w:num>
  <w:num w:numId="135" w16cid:durableId="1823081473">
    <w:abstractNumId w:val="635"/>
  </w:num>
  <w:num w:numId="136" w16cid:durableId="952133270">
    <w:abstractNumId w:val="303"/>
  </w:num>
  <w:num w:numId="137" w16cid:durableId="1273829588">
    <w:abstractNumId w:val="20"/>
  </w:num>
  <w:num w:numId="138" w16cid:durableId="972101207">
    <w:abstractNumId w:val="601"/>
  </w:num>
  <w:num w:numId="139" w16cid:durableId="1191842701">
    <w:abstractNumId w:val="236"/>
  </w:num>
  <w:num w:numId="140" w16cid:durableId="835608991">
    <w:abstractNumId w:val="127"/>
  </w:num>
  <w:num w:numId="141" w16cid:durableId="1512062161">
    <w:abstractNumId w:val="518"/>
  </w:num>
  <w:num w:numId="142" w16cid:durableId="1494103221">
    <w:abstractNumId w:val="432"/>
  </w:num>
  <w:num w:numId="143" w16cid:durableId="1018121323">
    <w:abstractNumId w:val="75"/>
  </w:num>
  <w:num w:numId="144" w16cid:durableId="1879588550">
    <w:abstractNumId w:val="99"/>
  </w:num>
  <w:num w:numId="145" w16cid:durableId="1134984519">
    <w:abstractNumId w:val="3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7"/>
  </w:num>
  <w:num w:numId="148" w16cid:durableId="1920865252">
    <w:abstractNumId w:val="435"/>
  </w:num>
  <w:num w:numId="149" w16cid:durableId="1342078707">
    <w:abstractNumId w:val="297"/>
  </w:num>
  <w:num w:numId="150" w16cid:durableId="193035228">
    <w:abstractNumId w:val="128"/>
  </w:num>
  <w:num w:numId="151" w16cid:durableId="184439367">
    <w:abstractNumId w:val="44"/>
  </w:num>
  <w:num w:numId="152" w16cid:durableId="621041337">
    <w:abstractNumId w:val="550"/>
  </w:num>
  <w:num w:numId="153" w16cid:durableId="1364986458">
    <w:abstractNumId w:val="161"/>
  </w:num>
  <w:num w:numId="154" w16cid:durableId="1097794206">
    <w:abstractNumId w:val="375"/>
  </w:num>
  <w:num w:numId="155" w16cid:durableId="471293945">
    <w:abstractNumId w:val="148"/>
  </w:num>
  <w:num w:numId="156" w16cid:durableId="233861890">
    <w:abstractNumId w:val="265"/>
  </w:num>
  <w:num w:numId="157" w16cid:durableId="1566799051">
    <w:abstractNumId w:val="331"/>
  </w:num>
  <w:num w:numId="158" w16cid:durableId="1935894964">
    <w:abstractNumId w:val="368"/>
  </w:num>
  <w:num w:numId="159" w16cid:durableId="1499075522">
    <w:abstractNumId w:val="219"/>
  </w:num>
  <w:num w:numId="160" w16cid:durableId="474370772">
    <w:abstractNumId w:val="112"/>
  </w:num>
  <w:num w:numId="161" w16cid:durableId="1393389754">
    <w:abstractNumId w:val="121"/>
  </w:num>
  <w:num w:numId="162" w16cid:durableId="1534030185">
    <w:abstractNumId w:val="532"/>
  </w:num>
  <w:num w:numId="163" w16cid:durableId="279646940">
    <w:abstractNumId w:val="187"/>
  </w:num>
  <w:num w:numId="164" w16cid:durableId="605312509">
    <w:abstractNumId w:val="493"/>
  </w:num>
  <w:num w:numId="165" w16cid:durableId="443185882">
    <w:abstractNumId w:val="606"/>
  </w:num>
  <w:num w:numId="166" w16cid:durableId="1252742756">
    <w:abstractNumId w:val="100"/>
  </w:num>
  <w:num w:numId="167" w16cid:durableId="260846523">
    <w:abstractNumId w:val="433"/>
  </w:num>
  <w:num w:numId="168" w16cid:durableId="1324041525">
    <w:abstractNumId w:val="376"/>
  </w:num>
  <w:num w:numId="169" w16cid:durableId="1262252593">
    <w:abstractNumId w:val="351"/>
  </w:num>
  <w:num w:numId="170" w16cid:durableId="568425394">
    <w:abstractNumId w:val="534"/>
  </w:num>
  <w:num w:numId="171" w16cid:durableId="1098595399">
    <w:abstractNumId w:val="348"/>
  </w:num>
  <w:num w:numId="172" w16cid:durableId="966275078">
    <w:abstractNumId w:val="264"/>
  </w:num>
  <w:num w:numId="173" w16cid:durableId="17505991">
    <w:abstractNumId w:val="624"/>
  </w:num>
  <w:num w:numId="174" w16cid:durableId="2122797601">
    <w:abstractNumId w:val="552"/>
  </w:num>
  <w:num w:numId="175" w16cid:durableId="260995503">
    <w:abstractNumId w:val="227"/>
  </w:num>
  <w:num w:numId="176" w16cid:durableId="79330256">
    <w:abstractNumId w:val="115"/>
  </w:num>
  <w:num w:numId="177" w16cid:durableId="926495480">
    <w:abstractNumId w:val="642"/>
  </w:num>
  <w:num w:numId="178" w16cid:durableId="426199675">
    <w:abstractNumId w:val="287"/>
  </w:num>
  <w:num w:numId="179" w16cid:durableId="669715114">
    <w:abstractNumId w:val="3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4"/>
  </w:num>
  <w:num w:numId="181" w16cid:durableId="616567933">
    <w:abstractNumId w:val="152"/>
  </w:num>
  <w:num w:numId="182" w16cid:durableId="848452348">
    <w:abstractNumId w:val="210"/>
  </w:num>
  <w:num w:numId="183" w16cid:durableId="1333797169">
    <w:abstractNumId w:val="312"/>
  </w:num>
  <w:num w:numId="184" w16cid:durableId="2044944210">
    <w:abstractNumId w:val="24"/>
  </w:num>
  <w:num w:numId="185" w16cid:durableId="183713347">
    <w:abstractNumId w:val="415"/>
  </w:num>
  <w:num w:numId="186" w16cid:durableId="1265381070">
    <w:abstractNumId w:val="650"/>
  </w:num>
  <w:num w:numId="187" w16cid:durableId="1455371280">
    <w:abstractNumId w:val="644"/>
  </w:num>
  <w:num w:numId="188" w16cid:durableId="13771316">
    <w:abstractNumId w:val="584"/>
  </w:num>
  <w:num w:numId="189" w16cid:durableId="1552574112">
    <w:abstractNumId w:val="132"/>
  </w:num>
  <w:num w:numId="190" w16cid:durableId="1183209648">
    <w:abstractNumId w:val="667"/>
  </w:num>
  <w:num w:numId="191" w16cid:durableId="620651123">
    <w:abstractNumId w:val="240"/>
  </w:num>
  <w:num w:numId="192" w16cid:durableId="512190583">
    <w:abstractNumId w:val="594"/>
  </w:num>
  <w:num w:numId="193" w16cid:durableId="1812013657">
    <w:abstractNumId w:val="5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2"/>
  </w:num>
  <w:num w:numId="195" w16cid:durableId="480510505">
    <w:abstractNumId w:val="602"/>
  </w:num>
  <w:num w:numId="196" w16cid:durableId="348870539">
    <w:abstractNumId w:val="191"/>
  </w:num>
  <w:num w:numId="197" w16cid:durableId="755174581">
    <w:abstractNumId w:val="573"/>
  </w:num>
  <w:num w:numId="198" w16cid:durableId="682511064">
    <w:abstractNumId w:val="215"/>
  </w:num>
  <w:num w:numId="199" w16cid:durableId="213124055">
    <w:abstractNumId w:val="155"/>
  </w:num>
  <w:num w:numId="200" w16cid:durableId="1930961606">
    <w:abstractNumId w:val="167"/>
  </w:num>
  <w:num w:numId="201" w16cid:durableId="1187672001">
    <w:abstractNumId w:val="133"/>
  </w:num>
  <w:num w:numId="202" w16cid:durableId="140732686">
    <w:abstractNumId w:val="649"/>
  </w:num>
  <w:num w:numId="203" w16cid:durableId="2099668977">
    <w:abstractNumId w:val="555"/>
  </w:num>
  <w:num w:numId="204" w16cid:durableId="1423330075">
    <w:abstractNumId w:val="381"/>
  </w:num>
  <w:num w:numId="205" w16cid:durableId="516430635">
    <w:abstractNumId w:val="384"/>
  </w:num>
  <w:num w:numId="206" w16cid:durableId="132914076">
    <w:abstractNumId w:val="556"/>
  </w:num>
  <w:num w:numId="207" w16cid:durableId="1553468210">
    <w:abstractNumId w:val="202"/>
  </w:num>
  <w:num w:numId="208" w16cid:durableId="530605028">
    <w:abstractNumId w:val="175"/>
  </w:num>
  <w:num w:numId="209" w16cid:durableId="1896356902">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2"/>
  </w:num>
  <w:num w:numId="211" w16cid:durableId="923496937">
    <w:abstractNumId w:val="144"/>
  </w:num>
  <w:num w:numId="212" w16cid:durableId="1288967158">
    <w:abstractNumId w:val="541"/>
  </w:num>
  <w:num w:numId="213" w16cid:durableId="2100056123">
    <w:abstractNumId w:val="545"/>
  </w:num>
  <w:num w:numId="214" w16cid:durableId="674382947">
    <w:abstractNumId w:val="383"/>
  </w:num>
  <w:num w:numId="215" w16cid:durableId="1600212391">
    <w:abstractNumId w:val="7"/>
  </w:num>
  <w:num w:numId="216" w16cid:durableId="957178947">
    <w:abstractNumId w:val="619"/>
  </w:num>
  <w:num w:numId="217" w16cid:durableId="856037630">
    <w:abstractNumId w:val="310"/>
  </w:num>
  <w:num w:numId="218" w16cid:durableId="177741845">
    <w:abstractNumId w:val="409"/>
  </w:num>
  <w:num w:numId="219" w16cid:durableId="234317243">
    <w:abstractNumId w:val="353"/>
  </w:num>
  <w:num w:numId="220" w16cid:durableId="207114382">
    <w:abstractNumId w:val="389"/>
  </w:num>
  <w:num w:numId="221" w16cid:durableId="499197150">
    <w:abstractNumId w:val="373"/>
  </w:num>
  <w:num w:numId="222" w16cid:durableId="208733871">
    <w:abstractNumId w:val="589"/>
  </w:num>
  <w:num w:numId="223" w16cid:durableId="650669702">
    <w:abstractNumId w:val="45"/>
  </w:num>
  <w:num w:numId="224" w16cid:durableId="1420369411">
    <w:abstractNumId w:val="97"/>
  </w:num>
  <w:num w:numId="225" w16cid:durableId="2138523187">
    <w:abstractNumId w:val="385"/>
  </w:num>
  <w:num w:numId="226" w16cid:durableId="1753432703">
    <w:abstractNumId w:val="43"/>
  </w:num>
  <w:num w:numId="227" w16cid:durableId="1286698376">
    <w:abstractNumId w:val="477"/>
  </w:num>
  <w:num w:numId="228" w16cid:durableId="926614891">
    <w:abstractNumId w:val="213"/>
  </w:num>
  <w:num w:numId="229" w16cid:durableId="2003779183">
    <w:abstractNumId w:val="42"/>
  </w:num>
  <w:num w:numId="230" w16cid:durableId="1626421133">
    <w:abstractNumId w:val="386"/>
  </w:num>
  <w:num w:numId="231" w16cid:durableId="1514107354">
    <w:abstractNumId w:val="82"/>
  </w:num>
  <w:num w:numId="232" w16cid:durableId="2002198122">
    <w:abstractNumId w:val="344"/>
  </w:num>
  <w:num w:numId="233" w16cid:durableId="65298297">
    <w:abstractNumId w:val="360"/>
  </w:num>
  <w:num w:numId="234" w16cid:durableId="9379085">
    <w:abstractNumId w:val="593"/>
  </w:num>
  <w:num w:numId="235" w16cid:durableId="792747114">
    <w:abstractNumId w:val="483"/>
  </w:num>
  <w:num w:numId="236" w16cid:durableId="448009427">
    <w:abstractNumId w:val="437"/>
  </w:num>
  <w:num w:numId="237" w16cid:durableId="464274601">
    <w:abstractNumId w:val="328"/>
  </w:num>
  <w:num w:numId="238" w16cid:durableId="1460339731">
    <w:abstractNumId w:val="94"/>
  </w:num>
  <w:num w:numId="239" w16cid:durableId="2088336002">
    <w:abstractNumId w:val="154"/>
  </w:num>
  <w:num w:numId="240" w16cid:durableId="716852569">
    <w:abstractNumId w:val="396"/>
  </w:num>
  <w:num w:numId="241" w16cid:durableId="573198160">
    <w:abstractNumId w:val="67"/>
  </w:num>
  <w:num w:numId="242" w16cid:durableId="2128695751">
    <w:abstractNumId w:val="220"/>
  </w:num>
  <w:num w:numId="243" w16cid:durableId="355353616">
    <w:abstractNumId w:val="54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3"/>
  </w:num>
  <w:num w:numId="249" w16cid:durableId="911039511">
    <w:abstractNumId w:val="516"/>
  </w:num>
  <w:num w:numId="250" w16cid:durableId="689067992">
    <w:abstractNumId w:val="639"/>
  </w:num>
  <w:num w:numId="251" w16cid:durableId="88621504">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6"/>
  </w:num>
  <w:num w:numId="253" w16cid:durableId="704646338">
    <w:abstractNumId w:val="631"/>
  </w:num>
  <w:num w:numId="254" w16cid:durableId="411121149">
    <w:abstractNumId w:val="3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7"/>
  </w:num>
  <w:num w:numId="256" w16cid:durableId="1623340113">
    <w:abstractNumId w:val="37"/>
  </w:num>
  <w:num w:numId="257" w16cid:durableId="856625358">
    <w:abstractNumId w:val="610"/>
  </w:num>
  <w:num w:numId="258" w16cid:durableId="1943561945">
    <w:abstractNumId w:val="426"/>
    <w:lvlOverride w:ilvl="0">
      <w:startOverride w:val="1"/>
    </w:lvlOverride>
  </w:num>
  <w:num w:numId="259" w16cid:durableId="1362588517">
    <w:abstractNumId w:val="40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8"/>
  </w:num>
  <w:num w:numId="261" w16cid:durableId="2024940103">
    <w:abstractNumId w:val="575"/>
  </w:num>
  <w:num w:numId="262" w16cid:durableId="765005926">
    <w:abstractNumId w:val="241"/>
  </w:num>
  <w:num w:numId="263" w16cid:durableId="1064451611">
    <w:abstractNumId w:val="122"/>
  </w:num>
  <w:num w:numId="264" w16cid:durableId="1318849390">
    <w:abstractNumId w:val="531"/>
  </w:num>
  <w:num w:numId="265" w16cid:durableId="959382145">
    <w:abstractNumId w:val="63"/>
  </w:num>
  <w:num w:numId="266" w16cid:durableId="850728947">
    <w:abstractNumId w:val="36"/>
  </w:num>
  <w:num w:numId="267" w16cid:durableId="174156760">
    <w:abstractNumId w:val="515"/>
  </w:num>
  <w:num w:numId="268" w16cid:durableId="2101950285">
    <w:abstractNumId w:val="296"/>
  </w:num>
  <w:num w:numId="269" w16cid:durableId="967247845">
    <w:abstractNumId w:val="205"/>
  </w:num>
  <w:num w:numId="270" w16cid:durableId="268204703">
    <w:abstractNumId w:val="138"/>
  </w:num>
  <w:num w:numId="271" w16cid:durableId="2093041769">
    <w:abstractNumId w:val="392"/>
  </w:num>
  <w:num w:numId="272" w16cid:durableId="513807455">
    <w:abstractNumId w:val="655"/>
  </w:num>
  <w:num w:numId="273" w16cid:durableId="1183780686">
    <w:abstractNumId w:val="347"/>
  </w:num>
  <w:num w:numId="274" w16cid:durableId="1200363486">
    <w:abstractNumId w:val="69"/>
  </w:num>
  <w:num w:numId="275" w16cid:durableId="1744914822">
    <w:abstractNumId w:val="289"/>
  </w:num>
  <w:num w:numId="276" w16cid:durableId="1454054575">
    <w:abstractNumId w:val="163"/>
  </w:num>
  <w:num w:numId="277" w16cid:durableId="375928787">
    <w:abstractNumId w:val="413"/>
  </w:num>
  <w:num w:numId="278" w16cid:durableId="1404376487">
    <w:abstractNumId w:val="453"/>
  </w:num>
  <w:num w:numId="279" w16cid:durableId="1476684686">
    <w:abstractNumId w:val="592"/>
  </w:num>
  <w:num w:numId="280" w16cid:durableId="1680085818">
    <w:abstractNumId w:val="407"/>
  </w:num>
  <w:num w:numId="281" w16cid:durableId="1538276170">
    <w:abstractNumId w:val="586"/>
  </w:num>
  <w:num w:numId="282" w16cid:durableId="1233586950">
    <w:abstractNumId w:val="486"/>
  </w:num>
  <w:num w:numId="283" w16cid:durableId="511064844">
    <w:abstractNumId w:val="632"/>
  </w:num>
  <w:num w:numId="284" w16cid:durableId="112678227">
    <w:abstractNumId w:val="10"/>
  </w:num>
  <w:num w:numId="285" w16cid:durableId="246619738">
    <w:abstractNumId w:val="499"/>
  </w:num>
  <w:num w:numId="286" w16cid:durableId="149561389">
    <w:abstractNumId w:val="652"/>
  </w:num>
  <w:num w:numId="287" w16cid:durableId="96491753">
    <w:abstractNumId w:val="398"/>
  </w:num>
  <w:num w:numId="288" w16cid:durableId="528303774">
    <w:abstractNumId w:val="469"/>
  </w:num>
  <w:num w:numId="289" w16cid:durableId="1795559387">
    <w:abstractNumId w:val="480"/>
  </w:num>
  <w:num w:numId="290" w16cid:durableId="1876968532">
    <w:abstractNumId w:val="162"/>
  </w:num>
  <w:num w:numId="291" w16cid:durableId="340552470">
    <w:abstractNumId w:val="79"/>
  </w:num>
  <w:num w:numId="292" w16cid:durableId="1955091229">
    <w:abstractNumId w:val="591"/>
  </w:num>
  <w:num w:numId="293" w16cid:durableId="1420175202">
    <w:abstractNumId w:val="276"/>
  </w:num>
  <w:num w:numId="294" w16cid:durableId="384720639">
    <w:abstractNumId w:val="103"/>
  </w:num>
  <w:num w:numId="295" w16cid:durableId="904418190">
    <w:abstractNumId w:val="70"/>
  </w:num>
  <w:num w:numId="296" w16cid:durableId="1065756989">
    <w:abstractNumId w:val="324"/>
  </w:num>
  <w:num w:numId="297" w16cid:durableId="1247687493">
    <w:abstractNumId w:val="260"/>
  </w:num>
  <w:num w:numId="298" w16cid:durableId="462233371">
    <w:abstractNumId w:val="397"/>
  </w:num>
  <w:num w:numId="299" w16cid:durableId="318310673">
    <w:abstractNumId w:val="394"/>
  </w:num>
  <w:num w:numId="300" w16cid:durableId="2061663196">
    <w:abstractNumId w:val="525"/>
  </w:num>
  <w:num w:numId="301" w16cid:durableId="1741949037">
    <w:abstractNumId w:val="345"/>
  </w:num>
  <w:num w:numId="302" w16cid:durableId="1636518501">
    <w:abstractNumId w:val="604"/>
  </w:num>
  <w:num w:numId="303" w16cid:durableId="1371419210">
    <w:abstractNumId w:val="247"/>
  </w:num>
  <w:num w:numId="304" w16cid:durableId="1885681087">
    <w:abstractNumId w:val="136"/>
  </w:num>
  <w:num w:numId="305" w16cid:durableId="718092894">
    <w:abstractNumId w:val="293"/>
  </w:num>
  <w:num w:numId="306" w16cid:durableId="1456869833">
    <w:abstractNumId w:val="473"/>
  </w:num>
  <w:num w:numId="307" w16cid:durableId="1516637">
    <w:abstractNumId w:val="3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497"/>
  </w:num>
  <w:num w:numId="310" w16cid:durableId="155269771">
    <w:abstractNumId w:val="665"/>
  </w:num>
  <w:num w:numId="311" w16cid:durableId="520316022">
    <w:abstractNumId w:val="25"/>
  </w:num>
  <w:num w:numId="312" w16cid:durableId="1586840183">
    <w:abstractNumId w:val="485"/>
  </w:num>
  <w:num w:numId="313" w16cid:durableId="487598853">
    <w:abstractNumId w:val="519"/>
  </w:num>
  <w:num w:numId="314" w16cid:durableId="416442120">
    <w:abstractNumId w:val="454"/>
  </w:num>
  <w:num w:numId="315" w16cid:durableId="1570186959">
    <w:abstractNumId w:val="73"/>
  </w:num>
  <w:num w:numId="316" w16cid:durableId="235360647">
    <w:abstractNumId w:val="553"/>
  </w:num>
  <w:num w:numId="317" w16cid:durableId="20127502">
    <w:abstractNumId w:val="21"/>
  </w:num>
  <w:num w:numId="318" w16cid:durableId="190412543">
    <w:abstractNumId w:val="533"/>
  </w:num>
  <w:num w:numId="319" w16cid:durableId="1723820181">
    <w:abstractNumId w:val="495"/>
  </w:num>
  <w:num w:numId="320" w16cid:durableId="1859003746">
    <w:abstractNumId w:val="235"/>
  </w:num>
  <w:num w:numId="321" w16cid:durableId="1745760329">
    <w:abstractNumId w:val="451"/>
  </w:num>
  <w:num w:numId="322" w16cid:durableId="329722360">
    <w:abstractNumId w:val="597"/>
  </w:num>
  <w:num w:numId="323" w16cid:durableId="1257782715">
    <w:abstractNumId w:val="76"/>
  </w:num>
  <w:num w:numId="324" w16cid:durableId="2082945470">
    <w:abstractNumId w:val="526"/>
  </w:num>
  <w:num w:numId="325" w16cid:durableId="1883594749">
    <w:abstractNumId w:val="609"/>
  </w:num>
  <w:num w:numId="326" w16cid:durableId="1222518158">
    <w:abstractNumId w:val="547"/>
  </w:num>
  <w:num w:numId="327" w16cid:durableId="2131241630">
    <w:abstractNumId w:val="378"/>
  </w:num>
  <w:num w:numId="328" w16cid:durableId="617218877">
    <w:abstractNumId w:val="143"/>
  </w:num>
  <w:num w:numId="329" w16cid:durableId="1485197917">
    <w:abstractNumId w:val="411"/>
  </w:num>
  <w:num w:numId="330" w16cid:durableId="19472295">
    <w:abstractNumId w:val="522"/>
  </w:num>
  <w:num w:numId="331" w16cid:durableId="344871083">
    <w:abstractNumId w:val="200"/>
  </w:num>
  <w:num w:numId="332" w16cid:durableId="145324763">
    <w:abstractNumId w:val="165"/>
  </w:num>
  <w:num w:numId="333" w16cid:durableId="1867518763">
    <w:abstractNumId w:val="318"/>
  </w:num>
  <w:num w:numId="334" w16cid:durableId="341056865">
    <w:abstractNumId w:val="542"/>
  </w:num>
  <w:num w:numId="335" w16cid:durableId="921185223">
    <w:abstractNumId w:val="482"/>
  </w:num>
  <w:num w:numId="336" w16cid:durableId="607853744">
    <w:abstractNumId w:val="295"/>
  </w:num>
  <w:num w:numId="337" w16cid:durableId="913128973">
    <w:abstractNumId w:val="660"/>
  </w:num>
  <w:num w:numId="338" w16cid:durableId="1198350464">
    <w:abstractNumId w:val="341"/>
  </w:num>
  <w:num w:numId="339" w16cid:durableId="1256136611">
    <w:abstractNumId w:val="627"/>
  </w:num>
  <w:num w:numId="340" w16cid:durableId="1824157706">
    <w:abstractNumId w:val="72"/>
  </w:num>
  <w:num w:numId="341" w16cid:durableId="8800527">
    <w:abstractNumId w:val="274"/>
  </w:num>
  <w:num w:numId="342" w16cid:durableId="149835737">
    <w:abstractNumId w:val="323"/>
  </w:num>
  <w:num w:numId="343" w16cid:durableId="99885260">
    <w:abstractNumId w:val="377"/>
  </w:num>
  <w:num w:numId="344" w16cid:durableId="1664966953">
    <w:abstractNumId w:val="17"/>
  </w:num>
  <w:num w:numId="345" w16cid:durableId="820730037">
    <w:abstractNumId w:val="172"/>
  </w:num>
  <w:num w:numId="346" w16cid:durableId="1491023493">
    <w:abstractNumId w:val="190"/>
  </w:num>
  <w:num w:numId="347" w16cid:durableId="1142112344">
    <w:abstractNumId w:val="607"/>
  </w:num>
  <w:num w:numId="348" w16cid:durableId="1102455083">
    <w:abstractNumId w:val="670"/>
  </w:num>
  <w:num w:numId="349" w16cid:durableId="405344657">
    <w:abstractNumId w:val="0"/>
  </w:num>
  <w:num w:numId="350" w16cid:durableId="363361753">
    <w:abstractNumId w:val="229"/>
  </w:num>
  <w:num w:numId="351" w16cid:durableId="1430195391">
    <w:abstractNumId w:val="422"/>
  </w:num>
  <w:num w:numId="352" w16cid:durableId="675574196">
    <w:abstractNumId w:val="319"/>
  </w:num>
  <w:num w:numId="353" w16cid:durableId="1331830237">
    <w:abstractNumId w:val="302"/>
  </w:num>
  <w:num w:numId="354" w16cid:durableId="1665207310">
    <w:abstractNumId w:val="651"/>
  </w:num>
  <w:num w:numId="355" w16cid:durableId="630014183">
    <w:abstractNumId w:val="544"/>
  </w:num>
  <w:num w:numId="356" w16cid:durableId="653221145">
    <w:abstractNumId w:val="95"/>
  </w:num>
  <w:num w:numId="357" w16cid:durableId="1468623886">
    <w:abstractNumId w:val="150"/>
  </w:num>
  <w:num w:numId="358" w16cid:durableId="493569940">
    <w:abstractNumId w:val="443"/>
  </w:num>
  <w:num w:numId="359" w16cid:durableId="1169977916">
    <w:abstractNumId w:val="12"/>
  </w:num>
  <w:num w:numId="360" w16cid:durableId="742143149">
    <w:abstractNumId w:val="252"/>
  </w:num>
  <w:num w:numId="361" w16cid:durableId="393503111">
    <w:abstractNumId w:val="225"/>
  </w:num>
  <w:num w:numId="362" w16cid:durableId="944575105">
    <w:abstractNumId w:val="489"/>
  </w:num>
  <w:num w:numId="363" w16cid:durableId="487399848">
    <w:abstractNumId w:val="535"/>
  </w:num>
  <w:num w:numId="364" w16cid:durableId="1751198630">
    <w:abstractNumId w:val="508"/>
  </w:num>
  <w:num w:numId="365" w16cid:durableId="791945339">
    <w:abstractNumId w:val="419"/>
  </w:num>
  <w:num w:numId="366" w16cid:durableId="1229077118">
    <w:abstractNumId w:val="663"/>
  </w:num>
  <w:num w:numId="367" w16cid:durableId="734670757">
    <w:abstractNumId w:val="548"/>
  </w:num>
  <w:num w:numId="368" w16cid:durableId="442531277">
    <w:abstractNumId w:val="176"/>
  </w:num>
  <w:num w:numId="369" w16cid:durableId="139540584">
    <w:abstractNumId w:val="442"/>
  </w:num>
  <w:num w:numId="370" w16cid:durableId="756024966">
    <w:abstractNumId w:val="326"/>
  </w:num>
  <w:num w:numId="371" w16cid:durableId="1651015305">
    <w:abstractNumId w:val="334"/>
  </w:num>
  <w:num w:numId="372" w16cid:durableId="348140211">
    <w:abstractNumId w:val="166"/>
  </w:num>
  <w:num w:numId="373" w16cid:durableId="1092360015">
    <w:abstractNumId w:val="47"/>
  </w:num>
  <w:num w:numId="374" w16cid:durableId="1837568906">
    <w:abstractNumId w:val="336"/>
  </w:num>
  <w:num w:numId="375" w16cid:durableId="1465659874">
    <w:abstractNumId w:val="538"/>
  </w:num>
  <w:num w:numId="376" w16cid:durableId="1716079692">
    <w:abstractNumId w:val="346"/>
  </w:num>
  <w:num w:numId="377" w16cid:durableId="1440295206">
    <w:abstractNumId w:val="430"/>
  </w:num>
  <w:num w:numId="378" w16cid:durableId="1171214127">
    <w:abstractNumId w:val="9"/>
  </w:num>
  <w:num w:numId="379" w16cid:durableId="1901942021">
    <w:abstractNumId w:val="147"/>
  </w:num>
  <w:num w:numId="380" w16cid:durableId="2007710354">
    <w:abstractNumId w:val="317"/>
  </w:num>
  <w:num w:numId="381" w16cid:durableId="1055737410">
    <w:abstractNumId w:val="390"/>
  </w:num>
  <w:num w:numId="382" w16cid:durableId="473067165">
    <w:abstractNumId w:val="118"/>
  </w:num>
  <w:num w:numId="383" w16cid:durableId="1438066315">
    <w:abstractNumId w:val="88"/>
  </w:num>
  <w:num w:numId="384" w16cid:durableId="1544176313">
    <w:abstractNumId w:val="664"/>
  </w:num>
  <w:num w:numId="385" w16cid:durableId="1903103185">
    <w:abstractNumId w:val="447"/>
  </w:num>
  <w:num w:numId="386" w16cid:durableId="1810398006">
    <w:abstractNumId w:val="116"/>
  </w:num>
  <w:num w:numId="387" w16cid:durableId="471675312">
    <w:abstractNumId w:val="140"/>
  </w:num>
  <w:num w:numId="388" w16cid:durableId="1501697030">
    <w:abstractNumId w:val="242"/>
  </w:num>
  <w:num w:numId="389" w16cid:durableId="1686326770">
    <w:abstractNumId w:val="412"/>
  </w:num>
  <w:num w:numId="390" w16cid:durableId="2093039795">
    <w:abstractNumId w:val="110"/>
  </w:num>
  <w:num w:numId="391" w16cid:durableId="1265500361">
    <w:abstractNumId w:val="658"/>
  </w:num>
  <w:num w:numId="392" w16cid:durableId="1495223456">
    <w:abstractNumId w:val="272"/>
  </w:num>
  <w:num w:numId="393" w16cid:durableId="1589192185">
    <w:abstractNumId w:val="357"/>
  </w:num>
  <w:num w:numId="394" w16cid:durableId="154689712">
    <w:abstractNumId w:val="414"/>
  </w:num>
  <w:num w:numId="395" w16cid:durableId="4938298">
    <w:abstractNumId w:val="634"/>
  </w:num>
  <w:num w:numId="396" w16cid:durableId="866676287">
    <w:abstractNumId w:val="568"/>
  </w:num>
  <w:num w:numId="397" w16cid:durableId="918059966">
    <w:abstractNumId w:val="511"/>
  </w:num>
  <w:num w:numId="398" w16cid:durableId="2049992704">
    <w:abstractNumId w:val="474"/>
  </w:num>
  <w:num w:numId="399" w16cid:durableId="391542335">
    <w:abstractNumId w:val="129"/>
  </w:num>
  <w:num w:numId="400" w16cid:durableId="506940125">
    <w:abstractNumId w:val="109"/>
  </w:num>
  <w:num w:numId="401" w16cid:durableId="1317996049">
    <w:abstractNumId w:val="654"/>
  </w:num>
  <w:num w:numId="402" w16cid:durableId="1593079781">
    <w:abstractNumId w:val="418"/>
  </w:num>
  <w:num w:numId="403" w16cid:durableId="1488939056">
    <w:abstractNumId w:val="621"/>
  </w:num>
  <w:num w:numId="404" w16cid:durableId="1328902201">
    <w:abstractNumId w:val="400"/>
  </w:num>
  <w:num w:numId="405" w16cid:durableId="498154761">
    <w:abstractNumId w:val="449"/>
  </w:num>
  <w:num w:numId="406" w16cid:durableId="1099062148">
    <w:abstractNumId w:val="399"/>
  </w:num>
  <w:num w:numId="407" w16cid:durableId="606162016">
    <w:abstractNumId w:val="327"/>
  </w:num>
  <w:num w:numId="408" w16cid:durableId="1442870423">
    <w:abstractNumId w:val="290"/>
  </w:num>
  <w:num w:numId="409" w16cid:durableId="51584679">
    <w:abstractNumId w:val="83"/>
  </w:num>
  <w:num w:numId="410" w16cid:durableId="750934413">
    <w:abstractNumId w:val="613"/>
  </w:num>
  <w:num w:numId="411" w16cid:durableId="791438090">
    <w:abstractNumId w:val="440"/>
  </w:num>
  <w:num w:numId="412" w16cid:durableId="1287543025">
    <w:abstractNumId w:val="80"/>
  </w:num>
  <w:num w:numId="413" w16cid:durableId="1588229722">
    <w:abstractNumId w:val="596"/>
  </w:num>
  <w:num w:numId="414" w16cid:durableId="791438594">
    <w:abstractNumId w:val="464"/>
  </w:num>
  <w:num w:numId="415" w16cid:durableId="1453359052">
    <w:abstractNumId w:val="461"/>
  </w:num>
  <w:num w:numId="416" w16cid:durableId="31661157">
    <w:abstractNumId w:val="275"/>
  </w:num>
  <w:num w:numId="417" w16cid:durableId="2021002296">
    <w:abstractNumId w:val="120"/>
  </w:num>
  <w:num w:numId="418" w16cid:durableId="2095858963">
    <w:abstractNumId w:val="270"/>
  </w:num>
  <w:num w:numId="419" w16cid:durableId="728304727">
    <w:abstractNumId w:val="393"/>
  </w:num>
  <w:num w:numId="420" w16cid:durableId="135026824">
    <w:abstractNumId w:val="510"/>
  </w:num>
  <w:num w:numId="421" w16cid:durableId="687558800">
    <w:abstractNumId w:val="279"/>
  </w:num>
  <w:num w:numId="422" w16cid:durableId="1478257203">
    <w:abstractNumId w:val="335"/>
  </w:num>
  <w:num w:numId="423" w16cid:durableId="1755858945">
    <w:abstractNumId w:val="111"/>
  </w:num>
  <w:num w:numId="424" w16cid:durableId="418870151">
    <w:abstractNumId w:val="308"/>
  </w:num>
  <w:num w:numId="425" w16cid:durableId="1471745036">
    <w:abstractNumId w:val="194"/>
  </w:num>
  <w:num w:numId="426" w16cid:durableId="1358852517">
    <w:abstractNumId w:val="427"/>
  </w:num>
  <w:num w:numId="427" w16cid:durableId="467094316">
    <w:abstractNumId w:val="467"/>
  </w:num>
  <w:num w:numId="428" w16cid:durableId="330644128">
    <w:abstractNumId w:val="509"/>
  </w:num>
  <w:num w:numId="429" w16cid:durableId="1005744783">
    <w:abstractNumId w:val="528"/>
  </w:num>
  <w:num w:numId="430" w16cid:durableId="891573454">
    <w:abstractNumId w:val="277"/>
  </w:num>
  <w:num w:numId="431" w16cid:durableId="479660585">
    <w:abstractNumId w:val="423"/>
  </w:num>
  <w:num w:numId="432" w16cid:durableId="57939998">
    <w:abstractNumId w:val="506"/>
  </w:num>
  <w:num w:numId="433" w16cid:durableId="1840348433">
    <w:abstractNumId w:val="470"/>
  </w:num>
  <w:num w:numId="434" w16cid:durableId="1055738636">
    <w:abstractNumId w:val="106"/>
  </w:num>
  <w:num w:numId="435" w16cid:durableId="1213273520">
    <w:abstractNumId w:val="156"/>
  </w:num>
  <w:num w:numId="436" w16cid:durableId="614017512">
    <w:abstractNumId w:val="55"/>
  </w:num>
  <w:num w:numId="437" w16cid:durableId="1820147091">
    <w:abstractNumId w:val="605"/>
  </w:num>
  <w:num w:numId="438" w16cid:durableId="2112894459">
    <w:abstractNumId w:val="123"/>
  </w:num>
  <w:num w:numId="439" w16cid:durableId="341131866">
    <w:abstractNumId w:val="659"/>
  </w:num>
  <w:num w:numId="440" w16cid:durableId="719019349">
    <w:abstractNumId w:val="68"/>
  </w:num>
  <w:num w:numId="441" w16cid:durableId="1558131142">
    <w:abstractNumId w:val="471"/>
  </w:num>
  <w:num w:numId="442" w16cid:durableId="881096831">
    <w:abstractNumId w:val="98"/>
  </w:num>
  <w:num w:numId="443" w16cid:durableId="17440114">
    <w:abstractNumId w:val="452"/>
  </w:num>
  <w:num w:numId="444" w16cid:durableId="1392651313">
    <w:abstractNumId w:val="8"/>
  </w:num>
  <w:num w:numId="445" w16cid:durableId="469128910">
    <w:abstractNumId w:val="282"/>
  </w:num>
  <w:num w:numId="446" w16cid:durableId="1903910086">
    <w:abstractNumId w:val="484"/>
  </w:num>
  <w:num w:numId="447" w16cid:durableId="1828128566">
    <w:abstractNumId w:val="580"/>
  </w:num>
  <w:num w:numId="448" w16cid:durableId="1478260771">
    <w:abstractNumId w:val="504"/>
  </w:num>
  <w:num w:numId="449" w16cid:durableId="765030875">
    <w:abstractNumId w:val="261"/>
  </w:num>
  <w:num w:numId="450" w16cid:durableId="576861868">
    <w:abstractNumId w:val="561"/>
  </w:num>
  <w:num w:numId="451" w16cid:durableId="788861617">
    <w:abstractNumId w:val="582"/>
  </w:num>
  <w:num w:numId="452" w16cid:durableId="1294872015">
    <w:abstractNumId w:val="325"/>
  </w:num>
  <w:num w:numId="453" w16cid:durableId="518547440">
    <w:abstractNumId w:val="221"/>
  </w:num>
  <w:num w:numId="454" w16cid:durableId="652565661">
    <w:abstractNumId w:val="354"/>
  </w:num>
  <w:num w:numId="455" w16cid:durableId="1154906227">
    <w:abstractNumId w:val="278"/>
  </w:num>
  <w:num w:numId="456" w16cid:durableId="434710037">
    <w:abstractNumId w:val="284"/>
  </w:num>
  <w:num w:numId="457" w16cid:durableId="872572154">
    <w:abstractNumId w:val="86"/>
  </w:num>
  <w:num w:numId="458" w16cid:durableId="522323300">
    <w:abstractNumId w:val="74"/>
  </w:num>
  <w:num w:numId="459" w16cid:durableId="213857887">
    <w:abstractNumId w:val="119"/>
  </w:num>
  <w:num w:numId="460" w16cid:durableId="651639162">
    <w:abstractNumId w:val="64"/>
  </w:num>
  <w:num w:numId="461" w16cid:durableId="1028409948">
    <w:abstractNumId w:val="578"/>
  </w:num>
  <w:num w:numId="462" w16cid:durableId="1724787224">
    <w:abstractNumId w:val="618"/>
  </w:num>
  <w:num w:numId="463" w16cid:durableId="76488645">
    <w:abstractNumId w:val="65"/>
  </w:num>
  <w:num w:numId="464" w16cid:durableId="2028561286">
    <w:abstractNumId w:val="281"/>
  </w:num>
  <w:num w:numId="465" w16cid:durableId="1258367534">
    <w:abstractNumId w:val="608"/>
  </w:num>
  <w:num w:numId="466" w16cid:durableId="1515921809">
    <w:abstractNumId w:val="153"/>
  </w:num>
  <w:num w:numId="467" w16cid:durableId="1884171882">
    <w:abstractNumId w:val="370"/>
  </w:num>
  <w:num w:numId="468" w16cid:durableId="1560290597">
    <w:abstractNumId w:val="420"/>
  </w:num>
  <w:num w:numId="469" w16cid:durableId="1101949954">
    <w:abstractNumId w:val="169"/>
  </w:num>
  <w:num w:numId="470" w16cid:durableId="1655647613">
    <w:abstractNumId w:val="199"/>
  </w:num>
  <w:num w:numId="471" w16cid:durableId="436411700">
    <w:abstractNumId w:val="645"/>
  </w:num>
  <w:num w:numId="472" w16cid:durableId="390928513">
    <w:abstractNumId w:val="217"/>
  </w:num>
  <w:num w:numId="473" w16cid:durableId="851837370">
    <w:abstractNumId w:val="662"/>
  </w:num>
  <w:num w:numId="474" w16cid:durableId="2012103020">
    <w:abstractNumId w:val="566"/>
  </w:num>
  <w:num w:numId="475" w16cid:durableId="219367992">
    <w:abstractNumId w:val="57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9"/>
  </w:num>
  <w:num w:numId="478" w16cid:durableId="2071078013">
    <w:abstractNumId w:val="299"/>
  </w:num>
  <w:num w:numId="479" w16cid:durableId="405996736">
    <w:abstractNumId w:val="196"/>
  </w:num>
  <w:num w:numId="480" w16cid:durableId="1642155238">
    <w:abstractNumId w:val="126"/>
  </w:num>
  <w:num w:numId="481" w16cid:durableId="1413309136">
    <w:abstractNumId w:val="49"/>
  </w:num>
  <w:num w:numId="482" w16cid:durableId="976571691">
    <w:abstractNumId w:val="387"/>
  </w:num>
  <w:num w:numId="483" w16cid:durableId="733813620">
    <w:abstractNumId w:val="465"/>
  </w:num>
  <w:num w:numId="484" w16cid:durableId="1105609635">
    <w:abstractNumId w:val="330"/>
  </w:num>
  <w:num w:numId="485" w16cid:durableId="1987398406">
    <w:abstractNumId w:val="603"/>
  </w:num>
  <w:num w:numId="486" w16cid:durableId="1687753861">
    <w:abstractNumId w:val="145"/>
  </w:num>
  <w:num w:numId="487" w16cid:durableId="1672559508">
    <w:abstractNumId w:val="51"/>
  </w:num>
  <w:num w:numId="488" w16cid:durableId="1718121273">
    <w:abstractNumId w:val="429"/>
  </w:num>
  <w:num w:numId="489" w16cid:durableId="519900822">
    <w:abstractNumId w:val="617"/>
  </w:num>
  <w:num w:numId="490" w16cid:durableId="850602460">
    <w:abstractNumId w:val="588"/>
  </w:num>
  <w:num w:numId="491" w16cid:durableId="292908228">
    <w:abstractNumId w:val="358"/>
  </w:num>
  <w:num w:numId="492" w16cid:durableId="1923833589">
    <w:abstractNumId w:val="527"/>
  </w:num>
  <w:num w:numId="493" w16cid:durableId="603223414">
    <w:abstractNumId w:val="233"/>
  </w:num>
  <w:num w:numId="494" w16cid:durableId="1921669983">
    <w:abstractNumId w:val="380"/>
  </w:num>
  <w:num w:numId="495" w16cid:durableId="78138901">
    <w:abstractNumId w:val="105"/>
  </w:num>
  <w:num w:numId="496" w16cid:durableId="1336150392">
    <w:abstractNumId w:val="657"/>
  </w:num>
  <w:num w:numId="497" w16cid:durableId="2088770528">
    <w:abstractNumId w:val="468"/>
  </w:num>
  <w:num w:numId="498" w16cid:durableId="149952613">
    <w:abstractNumId w:val="59"/>
  </w:num>
  <w:num w:numId="499" w16cid:durableId="496073718">
    <w:abstractNumId w:val="466"/>
  </w:num>
  <w:num w:numId="500" w16cid:durableId="1642880102">
    <w:abstractNumId w:val="214"/>
  </w:num>
  <w:num w:numId="501" w16cid:durableId="2080127658">
    <w:abstractNumId w:val="61"/>
  </w:num>
  <w:num w:numId="502" w16cid:durableId="1362121308">
    <w:abstractNumId w:val="39"/>
  </w:num>
  <w:num w:numId="503" w16cid:durableId="2030179636">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4"/>
  </w:num>
  <w:num w:numId="505" w16cid:durableId="451898722">
    <w:abstractNumId w:val="625"/>
  </w:num>
  <w:num w:numId="506" w16cid:durableId="1943799309">
    <w:abstractNumId w:val="304"/>
  </w:num>
  <w:num w:numId="507" w16cid:durableId="2006008425">
    <w:abstractNumId w:val="661"/>
  </w:num>
  <w:num w:numId="508" w16cid:durableId="2139951819">
    <w:abstractNumId w:val="514"/>
  </w:num>
  <w:num w:numId="509" w16cid:durableId="383800106">
    <w:abstractNumId w:val="66"/>
  </w:num>
  <w:num w:numId="510" w16cid:durableId="951281625">
    <w:abstractNumId w:val="333"/>
  </w:num>
  <w:num w:numId="511" w16cid:durableId="1139807983">
    <w:abstractNumId w:val="583"/>
  </w:num>
  <w:num w:numId="512" w16cid:durableId="381296640">
    <w:abstractNumId w:val="428"/>
  </w:num>
  <w:num w:numId="513" w16cid:durableId="1771200472">
    <w:abstractNumId w:val="629"/>
  </w:num>
  <w:num w:numId="514" w16cid:durableId="528028960">
    <w:abstractNumId w:val="554"/>
  </w:num>
  <w:num w:numId="515" w16cid:durableId="261768329">
    <w:abstractNumId w:val="2"/>
  </w:num>
  <w:num w:numId="516" w16cid:durableId="283660506">
    <w:abstractNumId w:val="475"/>
  </w:num>
  <w:num w:numId="517" w16cid:durableId="1964576333">
    <w:abstractNumId w:val="181"/>
  </w:num>
  <w:num w:numId="518" w16cid:durableId="1247493201">
    <w:abstractNumId w:val="259"/>
  </w:num>
  <w:num w:numId="519" w16cid:durableId="537547240">
    <w:abstractNumId w:val="361"/>
  </w:num>
  <w:num w:numId="520" w16cid:durableId="871305922">
    <w:abstractNumId w:val="615"/>
  </w:num>
  <w:num w:numId="521" w16cid:durableId="1148862682">
    <w:abstractNumId w:val="574"/>
  </w:num>
  <w:num w:numId="522" w16cid:durableId="633802068">
    <w:abstractNumId w:val="84"/>
  </w:num>
  <w:num w:numId="523" w16cid:durableId="132598164">
    <w:abstractNumId w:val="450"/>
  </w:num>
  <w:num w:numId="524" w16cid:durableId="49770122">
    <w:abstractNumId w:val="90"/>
  </w:num>
  <w:num w:numId="525" w16cid:durableId="33387205">
    <w:abstractNumId w:val="505"/>
  </w:num>
  <w:num w:numId="526" w16cid:durableId="1287925835">
    <w:abstractNumId w:val="496"/>
  </w:num>
  <w:num w:numId="527" w16cid:durableId="1953708491">
    <w:abstractNumId w:val="87"/>
  </w:num>
  <w:num w:numId="528" w16cid:durableId="1633822821">
    <w:abstractNumId w:val="78"/>
  </w:num>
  <w:num w:numId="529" w16cid:durableId="1403525143">
    <w:abstractNumId w:val="228"/>
  </w:num>
  <w:num w:numId="530" w16cid:durableId="1339843444">
    <w:abstractNumId w:val="406"/>
  </w:num>
  <w:num w:numId="531" w16cid:durableId="942810285">
    <w:abstractNumId w:val="457"/>
  </w:num>
  <w:num w:numId="532" w16cid:durableId="754478965">
    <w:abstractNumId w:val="160"/>
  </w:num>
  <w:num w:numId="533" w16cid:durableId="922448039">
    <w:abstractNumId w:val="557"/>
  </w:num>
  <w:num w:numId="534" w16cid:durableId="2068381954">
    <w:abstractNumId w:val="490"/>
  </w:num>
  <w:num w:numId="535" w16cid:durableId="1638217000">
    <w:abstractNumId w:val="1"/>
  </w:num>
  <w:num w:numId="536" w16cid:durableId="128666058">
    <w:abstractNumId w:val="306"/>
  </w:num>
  <w:num w:numId="537" w16cid:durableId="125203454">
    <w:abstractNumId w:val="101"/>
  </w:num>
  <w:num w:numId="538" w16cid:durableId="861018058">
    <w:abstractNumId w:val="570"/>
  </w:num>
  <w:num w:numId="539" w16cid:durableId="1752921279">
    <w:abstractNumId w:val="157"/>
  </w:num>
  <w:num w:numId="540" w16cid:durableId="70583013">
    <w:abstractNumId w:val="636"/>
  </w:num>
  <w:num w:numId="541" w16cid:durableId="1106581146">
    <w:abstractNumId w:val="460"/>
  </w:num>
  <w:num w:numId="542" w16cid:durableId="1090732344">
    <w:abstractNumId w:val="611"/>
  </w:num>
  <w:num w:numId="543" w16cid:durableId="875044333">
    <w:abstractNumId w:val="53"/>
  </w:num>
  <w:num w:numId="544" w16cid:durableId="1110003725">
    <w:abstractNumId w:val="14"/>
  </w:num>
  <w:num w:numId="545" w16cid:durableId="959920143">
    <w:abstractNumId w:val="646"/>
  </w:num>
  <w:num w:numId="546" w16cid:durableId="1397358695">
    <w:abstractNumId w:val="587"/>
  </w:num>
  <w:num w:numId="547" w16cid:durableId="711340883">
    <w:abstractNumId w:val="410"/>
  </w:num>
  <w:num w:numId="548" w16cid:durableId="615866319">
    <w:abstractNumId w:val="149"/>
  </w:num>
  <w:num w:numId="549" w16cid:durableId="1433088982">
    <w:abstractNumId w:val="77"/>
  </w:num>
  <w:num w:numId="550" w16cid:durableId="1380084752">
    <w:abstractNumId w:val="371"/>
  </w:num>
  <w:num w:numId="551" w16cid:durableId="1664042457">
    <w:abstractNumId w:val="246"/>
  </w:num>
  <w:num w:numId="552" w16cid:durableId="1796219587">
    <w:abstractNumId w:val="300"/>
  </w:num>
  <w:num w:numId="553" w16cid:durableId="1094058848">
    <w:abstractNumId w:val="647"/>
  </w:num>
  <w:num w:numId="554" w16cid:durableId="1003359951">
    <w:abstractNumId w:val="391"/>
  </w:num>
  <w:num w:numId="555" w16cid:durableId="1119492504">
    <w:abstractNumId w:val="562"/>
  </w:num>
  <w:num w:numId="556" w16cid:durableId="574512301">
    <w:abstractNumId w:val="4"/>
  </w:num>
  <w:num w:numId="557" w16cid:durableId="1724910121">
    <w:abstractNumId w:val="52"/>
  </w:num>
  <w:num w:numId="558" w16cid:durableId="140392569">
    <w:abstractNumId w:val="13"/>
  </w:num>
  <w:num w:numId="559" w16cid:durableId="1199271323">
    <w:abstractNumId w:val="38"/>
  </w:num>
  <w:num w:numId="560" w16cid:durableId="771242374">
    <w:abstractNumId w:val="208"/>
  </w:num>
  <w:num w:numId="561" w16cid:durableId="40329794">
    <w:abstractNumId w:val="598"/>
  </w:num>
  <w:num w:numId="562" w16cid:durableId="1216040945">
    <w:abstractNumId w:val="298"/>
  </w:num>
  <w:num w:numId="563" w16cid:durableId="512107058">
    <w:abstractNumId w:val="201"/>
  </w:num>
  <w:num w:numId="564" w16cid:durableId="575167179">
    <w:abstractNumId w:val="131"/>
  </w:num>
  <w:num w:numId="565" w16cid:durableId="1502575643">
    <w:abstractNumId w:val="285"/>
  </w:num>
  <w:num w:numId="566" w16cid:durableId="1551914716">
    <w:abstractNumId w:val="648"/>
  </w:num>
  <w:num w:numId="567" w16cid:durableId="179200433">
    <w:abstractNumId w:val="146"/>
  </w:num>
  <w:num w:numId="568" w16cid:durableId="288052214">
    <w:abstractNumId w:val="441"/>
  </w:num>
  <w:num w:numId="569" w16cid:durableId="1384251772">
    <w:abstractNumId w:val="301"/>
  </w:num>
  <w:num w:numId="570" w16cid:durableId="831793754">
    <w:abstractNumId w:val="316"/>
  </w:num>
  <w:num w:numId="571" w16cid:durableId="1823349287">
    <w:abstractNumId w:val="543"/>
  </w:num>
  <w:num w:numId="572" w16cid:durableId="2017540158">
    <w:abstractNumId w:val="356"/>
  </w:num>
  <w:num w:numId="573" w16cid:durableId="1912887210">
    <w:abstractNumId w:val="243"/>
  </w:num>
  <w:num w:numId="574" w16cid:durableId="1480345518">
    <w:abstractNumId w:val="257"/>
  </w:num>
  <w:num w:numId="575" w16cid:durableId="575748318">
    <w:abstractNumId w:val="439"/>
  </w:num>
  <w:num w:numId="576" w16cid:durableId="1542404693">
    <w:abstractNumId w:val="248"/>
  </w:num>
  <w:num w:numId="577" w16cid:durableId="386035582">
    <w:abstractNumId w:val="421"/>
  </w:num>
  <w:num w:numId="578" w16cid:durableId="2056808413">
    <w:abstractNumId w:val="382"/>
  </w:num>
  <w:num w:numId="579" w16cid:durableId="1651522557">
    <w:abstractNumId w:val="478"/>
  </w:num>
  <w:num w:numId="580" w16cid:durableId="562912943">
    <w:abstractNumId w:val="255"/>
  </w:num>
  <w:num w:numId="581" w16cid:durableId="449325448">
    <w:abstractNumId w:val="571"/>
  </w:num>
  <w:num w:numId="582" w16cid:durableId="1865168553">
    <w:abstractNumId w:val="35"/>
  </w:num>
  <w:num w:numId="583" w16cid:durableId="823740830">
    <w:abstractNumId w:val="91"/>
  </w:num>
  <w:num w:numId="584" w16cid:durableId="2134203365">
    <w:abstractNumId w:val="479"/>
  </w:num>
  <w:num w:numId="585" w16cid:durableId="485436031">
    <w:abstractNumId w:val="164"/>
  </w:num>
  <w:num w:numId="586" w16cid:durableId="74908024">
    <w:abstractNumId w:val="560"/>
  </w:num>
  <w:num w:numId="587" w16cid:durableId="278686289">
    <w:abstractNumId w:val="476"/>
  </w:num>
  <w:num w:numId="588" w16cid:durableId="1873957098">
    <w:abstractNumId w:val="186"/>
  </w:num>
  <w:num w:numId="589" w16cid:durableId="1429503351">
    <w:abstractNumId w:val="623"/>
  </w:num>
  <w:num w:numId="590" w16cid:durableId="108404417">
    <w:abstractNumId w:val="3"/>
  </w:num>
  <w:num w:numId="591" w16cid:durableId="330105705">
    <w:abstractNumId w:val="311"/>
  </w:num>
  <w:num w:numId="592" w16cid:durableId="1994944006">
    <w:abstractNumId w:val="626"/>
  </w:num>
  <w:num w:numId="593" w16cid:durableId="707220362">
    <w:abstractNumId w:val="211"/>
  </w:num>
  <w:num w:numId="594" w16cid:durableId="168445744">
    <w:abstractNumId w:val="85"/>
  </w:num>
  <w:num w:numId="595" w16cid:durableId="1296444909">
    <w:abstractNumId w:val="438"/>
  </w:num>
  <w:num w:numId="596" w16cid:durableId="176236674">
    <w:abstractNumId w:val="513"/>
  </w:num>
  <w:num w:numId="597" w16cid:durableId="1324746893">
    <w:abstractNumId w:val="92"/>
  </w:num>
  <w:num w:numId="598" w16cid:durableId="1118719474">
    <w:abstractNumId w:val="30"/>
  </w:num>
  <w:num w:numId="599" w16cid:durableId="225991254">
    <w:abstractNumId w:val="60"/>
  </w:num>
  <w:num w:numId="600" w16cid:durableId="1806969033">
    <w:abstractNumId w:val="669"/>
  </w:num>
  <w:num w:numId="601" w16cid:durableId="1542865201">
    <w:abstractNumId w:val="180"/>
  </w:num>
  <w:num w:numId="602" w16cid:durableId="823591320">
    <w:abstractNumId w:val="207"/>
  </w:num>
  <w:num w:numId="603" w16cid:durableId="1612083284">
    <w:abstractNumId w:val="472"/>
  </w:num>
  <w:num w:numId="604" w16cid:durableId="80613507">
    <w:abstractNumId w:val="292"/>
  </w:num>
  <w:num w:numId="605" w16cid:durableId="679433933">
    <w:abstractNumId w:val="230"/>
  </w:num>
  <w:num w:numId="606" w16cid:durableId="1068184379">
    <w:abstractNumId w:val="104"/>
  </w:num>
  <w:num w:numId="607" w16cid:durableId="442653447">
    <w:abstractNumId w:val="16"/>
  </w:num>
  <w:num w:numId="608" w16cid:durableId="1584299879">
    <w:abstractNumId w:val="212"/>
  </w:num>
  <w:num w:numId="609" w16cid:durableId="1921523604">
    <w:abstractNumId w:val="57"/>
  </w:num>
  <w:num w:numId="610" w16cid:durableId="887230075">
    <w:abstractNumId w:val="530"/>
  </w:num>
  <w:num w:numId="611" w16cid:durableId="696320551">
    <w:abstractNumId w:val="253"/>
  </w:num>
  <w:num w:numId="612" w16cid:durableId="1314139593">
    <w:abstractNumId w:val="455"/>
  </w:num>
  <w:num w:numId="613" w16cid:durableId="1032342766">
    <w:abstractNumId w:val="569"/>
  </w:num>
  <w:num w:numId="614" w16cid:durableId="384834264">
    <w:abstractNumId w:val="337"/>
  </w:num>
  <w:num w:numId="615" w16cid:durableId="24987762">
    <w:abstractNumId w:val="565"/>
  </w:num>
  <w:num w:numId="616" w16cid:durableId="170730701">
    <w:abstractNumId w:val="283"/>
  </w:num>
  <w:num w:numId="617" w16cid:durableId="331681343">
    <w:abstractNumId w:val="502"/>
  </w:num>
  <w:num w:numId="618" w16cid:durableId="869029749">
    <w:abstractNumId w:val="28"/>
  </w:num>
  <w:num w:numId="619" w16cid:durableId="1708530737">
    <w:abstractNumId w:val="249"/>
  </w:num>
  <w:num w:numId="620" w16cid:durableId="1287586187">
    <w:abstractNumId w:val="174"/>
  </w:num>
  <w:num w:numId="621" w16cid:durableId="1737586421">
    <w:abstractNumId w:val="188"/>
  </w:num>
  <w:num w:numId="622" w16cid:durableId="1426148774">
    <w:abstractNumId w:val="313"/>
  </w:num>
  <w:num w:numId="623" w16cid:durableId="836189719">
    <w:abstractNumId w:val="222"/>
  </w:num>
  <w:num w:numId="624" w16cid:durableId="952900932">
    <w:abstractNumId w:val="653"/>
  </w:num>
  <w:num w:numId="625" w16cid:durableId="2017882029">
    <w:abstractNumId w:val="294"/>
  </w:num>
  <w:num w:numId="626" w16cid:durableId="451679290">
    <w:abstractNumId w:val="352"/>
  </w:num>
  <w:num w:numId="627" w16cid:durableId="711539106">
    <w:abstractNumId w:val="268"/>
  </w:num>
  <w:num w:numId="628" w16cid:durableId="1240093614">
    <w:abstractNumId w:val="117"/>
  </w:num>
  <w:num w:numId="629" w16cid:durableId="27797925">
    <w:abstractNumId w:val="231"/>
  </w:num>
  <w:num w:numId="630" w16cid:durableId="1678076099">
    <w:abstractNumId w:val="563"/>
  </w:num>
  <w:num w:numId="631" w16cid:durableId="1397433338">
    <w:abstractNumId w:val="263"/>
  </w:num>
  <w:num w:numId="632" w16cid:durableId="629286672">
    <w:abstractNumId w:val="572"/>
  </w:num>
  <w:num w:numId="633" w16cid:durableId="31157956">
    <w:abstractNumId w:val="267"/>
  </w:num>
  <w:num w:numId="634" w16cid:durableId="1459253885">
    <w:abstractNumId w:val="192"/>
  </w:num>
  <w:num w:numId="635" w16cid:durableId="961812504">
    <w:abstractNumId w:val="18"/>
  </w:num>
  <w:num w:numId="636" w16cid:durableId="965083578">
    <w:abstractNumId w:val="529"/>
  </w:num>
  <w:num w:numId="637" w16cid:durableId="1172986684">
    <w:abstractNumId w:val="314"/>
  </w:num>
  <w:num w:numId="638" w16cid:durableId="903371202">
    <w:abstractNumId w:val="195"/>
  </w:num>
  <w:num w:numId="639" w16cid:durableId="283316895">
    <w:abstractNumId w:val="620"/>
  </w:num>
  <w:num w:numId="640" w16cid:durableId="687878253">
    <w:abstractNumId w:val="244"/>
  </w:num>
  <w:num w:numId="641" w16cid:durableId="1768504881">
    <w:abstractNumId w:val="551"/>
  </w:num>
  <w:num w:numId="642" w16cid:durableId="696080282">
    <w:abstractNumId w:val="614"/>
  </w:num>
  <w:num w:numId="643" w16cid:durableId="126242520">
    <w:abstractNumId w:val="367"/>
  </w:num>
  <w:num w:numId="644" w16cid:durableId="1933005844">
    <w:abstractNumId w:val="494"/>
  </w:num>
  <w:num w:numId="645" w16cid:durableId="1218398506">
    <w:abstractNumId w:val="125"/>
  </w:num>
  <w:num w:numId="646" w16cid:durableId="1737894652">
    <w:abstractNumId w:val="18"/>
  </w:num>
  <w:num w:numId="647" w16cid:durableId="2043281675">
    <w:abstractNumId w:val="19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3"/>
  </w:num>
  <w:num w:numId="661" w16cid:durableId="1815412926">
    <w:abstractNumId w:val="425"/>
  </w:num>
  <w:num w:numId="662" w16cid:durableId="1613321851">
    <w:abstractNumId w:val="18"/>
  </w:num>
  <w:num w:numId="663" w16cid:durableId="982202351">
    <w:abstractNumId w:val="62"/>
  </w:num>
  <w:num w:numId="664" w16cid:durableId="591593970">
    <w:abstractNumId w:val="444"/>
  </w:num>
  <w:num w:numId="665" w16cid:durableId="2028404872">
    <w:abstractNumId w:val="18"/>
  </w:num>
  <w:num w:numId="666" w16cid:durableId="467748487">
    <w:abstractNumId w:val="18"/>
  </w:num>
  <w:num w:numId="667" w16cid:durableId="153690008">
    <w:abstractNumId w:val="374"/>
  </w:num>
  <w:num w:numId="668" w16cid:durableId="821628125">
    <w:abstractNumId w:val="18"/>
  </w:num>
  <w:num w:numId="669" w16cid:durableId="845754905">
    <w:abstractNumId w:val="18"/>
  </w:num>
  <w:num w:numId="670" w16cid:durableId="1631126000">
    <w:abstractNumId w:val="18"/>
  </w:num>
  <w:num w:numId="671" w16cid:durableId="1744449994">
    <w:abstractNumId w:val="481"/>
  </w:num>
  <w:num w:numId="672" w16cid:durableId="1052191888">
    <w:abstractNumId w:val="291"/>
  </w:num>
  <w:num w:numId="673" w16cid:durableId="742601789">
    <w:abstractNumId w:val="332"/>
  </w:num>
  <w:num w:numId="674" w16cid:durableId="1766922658">
    <w:abstractNumId w:val="173"/>
  </w:num>
  <w:num w:numId="675" w16cid:durableId="1354764782">
    <w:abstractNumId w:val="89"/>
  </w:num>
  <w:num w:numId="676" w16cid:durableId="1380517414">
    <w:abstractNumId w:val="114"/>
  </w:num>
  <w:num w:numId="677" w16cid:durableId="1710453005">
    <w:abstractNumId w:val="372"/>
  </w:num>
  <w:num w:numId="678" w16cid:durableId="2086948268">
    <w:abstractNumId w:val="599"/>
  </w:num>
  <w:num w:numId="679" w16cid:durableId="2124229561">
    <w:abstractNumId w:val="27"/>
  </w:num>
  <w:num w:numId="680" w16cid:durableId="223496129">
    <w:abstractNumId w:val="11"/>
  </w:num>
  <w:num w:numId="681" w16cid:durableId="1488477524">
    <w:abstractNumId w:val="168"/>
  </w:num>
  <w:num w:numId="682" w16cid:durableId="1508863433">
    <w:abstractNumId w:val="18"/>
  </w:num>
  <w:num w:numId="683" w16cid:durableId="20591854">
    <w:abstractNumId w:val="321"/>
  </w:num>
  <w:num w:numId="684" w16cid:durableId="864362651">
    <w:abstractNumId w:val="124"/>
  </w:num>
  <w:num w:numId="685" w16cid:durableId="1835996313">
    <w:abstractNumId w:val="223"/>
  </w:num>
  <w:num w:numId="686" w16cid:durableId="1803839275">
    <w:abstractNumId w:val="401"/>
  </w:num>
  <w:num w:numId="687" w16cid:durableId="536740050">
    <w:abstractNumId w:val="158"/>
  </w:num>
  <w:num w:numId="688" w16cid:durableId="738132130">
    <w:abstractNumId w:val="600"/>
  </w:num>
  <w:num w:numId="689" w16cid:durableId="359741782">
    <w:abstractNumId w:val="182"/>
  </w:num>
  <w:num w:numId="690" w16cid:durableId="1527909968">
    <w:abstractNumId w:val="218"/>
  </w:num>
  <w:num w:numId="691" w16cid:durableId="896206114">
    <w:abstractNumId w:val="56"/>
  </w:num>
  <w:num w:numId="692" w16cid:durableId="215050885">
    <w:abstractNumId w:val="18"/>
  </w:num>
  <w:num w:numId="693" w16cid:durableId="1517307990">
    <w:abstractNumId w:val="46"/>
  </w:num>
  <w:num w:numId="694" w16cid:durableId="1013648043">
    <w:abstractNumId w:val="405"/>
  </w:num>
  <w:num w:numId="695" w16cid:durableId="1093090338">
    <w:abstractNumId w:val="520"/>
  </w:num>
  <w:num w:numId="696" w16cid:durableId="354699194">
    <w:abstractNumId w:val="448"/>
  </w:num>
  <w:num w:numId="697" w16cid:durableId="987052885">
    <w:abstractNumId w:val="29"/>
  </w:num>
  <w:num w:numId="698" w16cid:durableId="166600075">
    <w:abstractNumId w:val="20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220189"/>
    <w:rsid w:val="00226209"/>
    <w:rsid w:val="002274C5"/>
    <w:rsid w:val="002528DE"/>
    <w:rsid w:val="002548E6"/>
    <w:rsid w:val="002606FC"/>
    <w:rsid w:val="00275881"/>
    <w:rsid w:val="002B25CB"/>
    <w:rsid w:val="002B389E"/>
    <w:rsid w:val="002C0C82"/>
    <w:rsid w:val="002D719B"/>
    <w:rsid w:val="00303A87"/>
    <w:rsid w:val="0030732C"/>
    <w:rsid w:val="00330A5A"/>
    <w:rsid w:val="00344A41"/>
    <w:rsid w:val="00346E6B"/>
    <w:rsid w:val="003607C5"/>
    <w:rsid w:val="00366C59"/>
    <w:rsid w:val="00370698"/>
    <w:rsid w:val="00372234"/>
    <w:rsid w:val="00385E09"/>
    <w:rsid w:val="003976BE"/>
    <w:rsid w:val="003B748F"/>
    <w:rsid w:val="003C2C73"/>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3F9"/>
    <w:rsid w:val="0057482D"/>
    <w:rsid w:val="00596782"/>
    <w:rsid w:val="005A2726"/>
    <w:rsid w:val="005C5ACE"/>
    <w:rsid w:val="005E2CF1"/>
    <w:rsid w:val="005F007A"/>
    <w:rsid w:val="00606763"/>
    <w:rsid w:val="006104C7"/>
    <w:rsid w:val="00612997"/>
    <w:rsid w:val="006315A5"/>
    <w:rsid w:val="006815D9"/>
    <w:rsid w:val="006858FA"/>
    <w:rsid w:val="00691900"/>
    <w:rsid w:val="006A2FB0"/>
    <w:rsid w:val="006A5206"/>
    <w:rsid w:val="006B3DCD"/>
    <w:rsid w:val="006C60F6"/>
    <w:rsid w:val="006E53C6"/>
    <w:rsid w:val="006F6945"/>
    <w:rsid w:val="00701A17"/>
    <w:rsid w:val="00721944"/>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E112A"/>
    <w:rsid w:val="00900822"/>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3722D"/>
    <w:rsid w:val="00B53B3A"/>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D50B4"/>
    <w:rsid w:val="00CF49B0"/>
    <w:rsid w:val="00CF6D54"/>
    <w:rsid w:val="00D05433"/>
    <w:rsid w:val="00D0763A"/>
    <w:rsid w:val="00D1450B"/>
    <w:rsid w:val="00D35DE9"/>
    <w:rsid w:val="00D507B1"/>
    <w:rsid w:val="00D518D9"/>
    <w:rsid w:val="00D5217C"/>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22149"/>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A4A1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4849</Words>
  <Characters>27641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2024-05-07T04:56:00Z</dcterms:created>
  <dcterms:modified xsi:type="dcterms:W3CDTF">2024-05-09T05:47:00Z</dcterms:modified>
</cp:coreProperties>
</file>